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spacing w:before="10"/>
        <w:rPr>
          <w:sz w:val="21"/>
        </w:rPr>
      </w:pPr>
    </w:p>
    <w:p w:rsidR="006F5424" w:rsidRDefault="00CB3A1D">
      <w:pPr>
        <w:pStyle w:val="Heading1"/>
        <w:spacing w:before="92"/>
        <w:ind w:left="4201" w:right="4295"/>
      </w:pPr>
      <w:r>
        <w:rPr>
          <w:u w:val="single"/>
        </w:rPr>
        <w:t>МЕТОДИКА</w:t>
      </w:r>
    </w:p>
    <w:p w:rsidR="006F5424" w:rsidRDefault="00CB3A1D">
      <w:pPr>
        <w:spacing w:before="1"/>
        <w:ind w:left="3285" w:right="3378"/>
        <w:jc w:val="center"/>
        <w:rPr>
          <w:b/>
        </w:rPr>
      </w:pPr>
      <w:r>
        <w:rPr>
          <w:b/>
          <w:u w:val="single"/>
        </w:rPr>
        <w:t>И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ПОКАЗАТЕЛИ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ЗА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ОЦЕНКА</w:t>
      </w:r>
    </w:p>
    <w:p w:rsidR="006F5424" w:rsidRDefault="006F5424">
      <w:pPr>
        <w:pStyle w:val="BodyText"/>
        <w:spacing w:before="1"/>
        <w:rPr>
          <w:b/>
          <w:sz w:val="14"/>
        </w:rPr>
      </w:pPr>
    </w:p>
    <w:p w:rsidR="006F5424" w:rsidRDefault="00CB3A1D">
      <w:pPr>
        <w:pStyle w:val="ListParagraph"/>
        <w:numPr>
          <w:ilvl w:val="0"/>
          <w:numId w:val="3"/>
        </w:numPr>
        <w:tabs>
          <w:tab w:val="left" w:pos="418"/>
        </w:tabs>
        <w:spacing w:before="92" w:line="252" w:lineRule="exact"/>
        <w:ind w:hanging="222"/>
        <w:jc w:val="both"/>
        <w:rPr>
          <w:b/>
        </w:rPr>
      </w:pPr>
      <w:proofErr w:type="spellStart"/>
      <w:r>
        <w:rPr>
          <w:b/>
        </w:rPr>
        <w:t>Предварителна</w:t>
      </w:r>
      <w:proofErr w:type="spellEnd"/>
      <w:r>
        <w:rPr>
          <w:b/>
          <w:spacing w:val="-5"/>
        </w:rPr>
        <w:t xml:space="preserve"> </w:t>
      </w:r>
      <w:proofErr w:type="spellStart"/>
      <w:r>
        <w:rPr>
          <w:b/>
        </w:rPr>
        <w:t>проверка</w:t>
      </w:r>
      <w:proofErr w:type="spellEnd"/>
    </w:p>
    <w:p w:rsidR="006F5424" w:rsidRPr="00567FB8" w:rsidRDefault="00CB3A1D">
      <w:pPr>
        <w:pStyle w:val="ListParagraph"/>
        <w:numPr>
          <w:ilvl w:val="1"/>
          <w:numId w:val="3"/>
        </w:numPr>
        <w:tabs>
          <w:tab w:val="left" w:pos="529"/>
        </w:tabs>
        <w:spacing w:line="242" w:lineRule="auto"/>
        <w:ind w:right="288" w:firstLine="0"/>
        <w:jc w:val="both"/>
        <w:rPr>
          <w:lang w:val="ru-RU"/>
        </w:rPr>
      </w:pPr>
      <w:proofErr w:type="spellStart"/>
      <w:r w:rsidRPr="00567FB8">
        <w:rPr>
          <w:lang w:val="ru-RU"/>
        </w:rPr>
        <w:t>Преди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началото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подробното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оценяване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комисията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предварителна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проверка за </w:t>
      </w:r>
      <w:proofErr w:type="spellStart"/>
      <w:r w:rsidRPr="00567FB8">
        <w:rPr>
          <w:lang w:val="ru-RU"/>
        </w:rPr>
        <w:t>комплектността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подадените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lang w:val="ru-RU"/>
        </w:rPr>
        <w:t xml:space="preserve"> и </w:t>
      </w:r>
      <w:proofErr w:type="spellStart"/>
      <w:r w:rsidRPr="00567FB8">
        <w:rPr>
          <w:lang w:val="ru-RU"/>
        </w:rPr>
        <w:t>съответствието</w:t>
      </w:r>
      <w:proofErr w:type="spellEnd"/>
      <w:r w:rsidRPr="00567FB8">
        <w:rPr>
          <w:lang w:val="ru-RU"/>
        </w:rPr>
        <w:t xml:space="preserve"> им с </w:t>
      </w:r>
      <w:proofErr w:type="spellStart"/>
      <w:r w:rsidRPr="00567FB8">
        <w:rPr>
          <w:lang w:val="ru-RU"/>
        </w:rPr>
        <w:t>изискванията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обявени</w:t>
      </w:r>
      <w:proofErr w:type="spellEnd"/>
      <w:r w:rsidRPr="00567FB8">
        <w:rPr>
          <w:lang w:val="ru-RU"/>
        </w:rPr>
        <w:t xml:space="preserve"> в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Pr="00567FB8" w:rsidRDefault="00CB3A1D">
      <w:pPr>
        <w:pStyle w:val="ListParagraph"/>
        <w:numPr>
          <w:ilvl w:val="1"/>
          <w:numId w:val="3"/>
        </w:numPr>
        <w:tabs>
          <w:tab w:val="left" w:pos="529"/>
        </w:tabs>
        <w:spacing w:before="112" w:line="242" w:lineRule="auto"/>
        <w:ind w:right="289" w:firstLine="0"/>
        <w:jc w:val="both"/>
        <w:rPr>
          <w:lang w:val="ru-RU"/>
        </w:rPr>
      </w:pPr>
      <w:r w:rsidRPr="00567FB8">
        <w:rPr>
          <w:lang w:val="ru-RU"/>
        </w:rPr>
        <w:t xml:space="preserve">При </w:t>
      </w:r>
      <w:proofErr w:type="spellStart"/>
      <w:r w:rsidRPr="00567FB8">
        <w:rPr>
          <w:lang w:val="ru-RU"/>
        </w:rPr>
        <w:t>предварителното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проучване</w:t>
      </w:r>
      <w:proofErr w:type="spellEnd"/>
      <w:r w:rsidRPr="00567FB8">
        <w:rPr>
          <w:lang w:val="ru-RU"/>
        </w:rPr>
        <w:t xml:space="preserve"> се </w:t>
      </w:r>
      <w:proofErr w:type="spellStart"/>
      <w:r w:rsidRPr="00567FB8">
        <w:rPr>
          <w:lang w:val="ru-RU"/>
        </w:rPr>
        <w:t>проверява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наличието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всички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необходими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участие,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съгласно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Изисквания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указанията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подготовка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участниците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proofErr w:type="spellStart"/>
      <w:proofErr w:type="gramStart"/>
      <w:r w:rsidRPr="00567FB8">
        <w:rPr>
          <w:lang w:val="ru-RU"/>
        </w:rPr>
        <w:t>процедурата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.</w:t>
      </w:r>
      <w:proofErr w:type="gram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При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липса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някой</w:t>
      </w:r>
      <w:proofErr w:type="spell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изискуемите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същите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8"/>
          <w:lang w:val="ru-RU"/>
        </w:rPr>
        <w:t xml:space="preserve"> </w:t>
      </w:r>
      <w:proofErr w:type="spellStart"/>
      <w:r w:rsidRPr="00567FB8">
        <w:rPr>
          <w:lang w:val="ru-RU"/>
        </w:rPr>
        <w:t>изискват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допълнително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или</w:t>
      </w:r>
      <w:r w:rsidRPr="00567FB8">
        <w:rPr>
          <w:spacing w:val="-53"/>
          <w:lang w:val="ru-RU"/>
        </w:rPr>
        <w:t xml:space="preserve">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участник 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отстранява</w:t>
      </w:r>
      <w:proofErr w:type="spellEnd"/>
      <w:r w:rsidRPr="00567FB8">
        <w:rPr>
          <w:lang w:val="ru-RU"/>
        </w:rPr>
        <w:t xml:space="preserve"> от </w:t>
      </w:r>
      <w:proofErr w:type="spellStart"/>
      <w:r w:rsidRPr="00567FB8">
        <w:rPr>
          <w:lang w:val="ru-RU"/>
        </w:rPr>
        <w:t>по-нататъшно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Pr="00567FB8" w:rsidRDefault="00CB3A1D">
      <w:pPr>
        <w:pStyle w:val="ListParagraph"/>
        <w:numPr>
          <w:ilvl w:val="1"/>
          <w:numId w:val="3"/>
        </w:numPr>
        <w:tabs>
          <w:tab w:val="left" w:pos="529"/>
        </w:tabs>
        <w:spacing w:before="110"/>
        <w:ind w:right="290" w:firstLine="0"/>
        <w:jc w:val="both"/>
        <w:rPr>
          <w:lang w:val="ru-RU"/>
        </w:rPr>
      </w:pPr>
      <w:r w:rsidRPr="00567FB8">
        <w:rPr>
          <w:lang w:val="ru-RU"/>
        </w:rPr>
        <w:t>Само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чиито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отговарят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утвърдената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Възложителя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“</w:t>
      </w:r>
      <w:proofErr w:type="spellStart"/>
      <w:r w:rsidRPr="00567FB8">
        <w:rPr>
          <w:lang w:val="ru-RU"/>
        </w:rPr>
        <w:t>Техническа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спецификация” за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поръчката</w:t>
      </w:r>
      <w:proofErr w:type="spellEnd"/>
      <w:r w:rsidRPr="00567FB8">
        <w:rPr>
          <w:lang w:val="ru-RU"/>
        </w:rPr>
        <w:t xml:space="preserve"> или </w:t>
      </w:r>
      <w:proofErr w:type="spellStart"/>
      <w:r w:rsidRPr="00567FB8">
        <w:rPr>
          <w:lang w:val="ru-RU"/>
        </w:rPr>
        <w:t>предлагат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артикули</w:t>
      </w:r>
      <w:proofErr w:type="spellEnd"/>
      <w:r w:rsidRPr="00567FB8">
        <w:rPr>
          <w:lang w:val="ru-RU"/>
        </w:rPr>
        <w:t xml:space="preserve"> с </w:t>
      </w:r>
      <w:proofErr w:type="spellStart"/>
      <w:r w:rsidRPr="00567FB8">
        <w:rPr>
          <w:lang w:val="ru-RU"/>
        </w:rPr>
        <w:t>по-добри</w:t>
      </w:r>
      <w:proofErr w:type="spellEnd"/>
      <w:r w:rsidRPr="00567FB8">
        <w:rPr>
          <w:lang w:val="ru-RU"/>
        </w:rPr>
        <w:t xml:space="preserve"> показатели се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допускат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 xml:space="preserve">до </w:t>
      </w:r>
      <w:proofErr w:type="spellStart"/>
      <w:r w:rsidRPr="00567FB8">
        <w:rPr>
          <w:lang w:val="ru-RU"/>
        </w:rPr>
        <w:t>по-нататъшна</w:t>
      </w:r>
      <w:proofErr w:type="spellEnd"/>
      <w:r w:rsidRPr="00567FB8">
        <w:rPr>
          <w:lang w:val="ru-RU"/>
        </w:rPr>
        <w:t xml:space="preserve"> оценка.</w:t>
      </w:r>
    </w:p>
    <w:p w:rsidR="006F5424" w:rsidRPr="00567FB8" w:rsidRDefault="00567FB8">
      <w:pPr>
        <w:pStyle w:val="ListParagraph"/>
        <w:numPr>
          <w:ilvl w:val="0"/>
          <w:numId w:val="3"/>
        </w:numPr>
        <w:tabs>
          <w:tab w:val="left" w:pos="364"/>
        </w:tabs>
        <w:ind w:left="196" w:right="288" w:firstLine="0"/>
        <w:jc w:val="both"/>
        <w:rPr>
          <w:lang w:val="ru-RU"/>
        </w:rPr>
      </w:pPr>
      <w:r>
        <w:rPr>
          <w:b/>
          <w:lang w:val="ru-RU"/>
        </w:rPr>
        <w:t xml:space="preserve"> </w:t>
      </w:r>
      <w:r w:rsidR="00CB3A1D" w:rsidRPr="00567FB8">
        <w:rPr>
          <w:b/>
          <w:lang w:val="ru-RU"/>
        </w:rPr>
        <w:t>Оценка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на</w:t>
      </w:r>
      <w:r w:rsidR="00CB3A1D" w:rsidRPr="00567FB8">
        <w:rPr>
          <w:b/>
          <w:spacing w:val="1"/>
          <w:lang w:val="ru-RU"/>
        </w:rPr>
        <w:t xml:space="preserve"> </w:t>
      </w:r>
      <w:proofErr w:type="spellStart"/>
      <w:r w:rsidR="00CB3A1D" w:rsidRPr="00567FB8">
        <w:rPr>
          <w:b/>
          <w:lang w:val="ru-RU"/>
        </w:rPr>
        <w:t>предложенията</w:t>
      </w:r>
      <w:proofErr w:type="spellEnd"/>
      <w:r w:rsidR="00CB3A1D" w:rsidRPr="00567FB8">
        <w:rPr>
          <w:b/>
          <w:lang w:val="ru-RU"/>
        </w:rPr>
        <w:t>-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критерии</w:t>
      </w:r>
      <w:r w:rsidR="00CB3A1D" w:rsidRPr="00567FB8">
        <w:rPr>
          <w:lang w:val="ru-RU"/>
        </w:rPr>
        <w:t>: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i/>
          <w:lang w:val="ru-RU"/>
        </w:rPr>
        <w:t>„</w:t>
      </w:r>
      <w:proofErr w:type="spellStart"/>
      <w:r w:rsidR="00CB3A1D" w:rsidRPr="00567FB8">
        <w:rPr>
          <w:b/>
          <w:i/>
          <w:sz w:val="20"/>
          <w:lang w:val="ru-RU"/>
        </w:rPr>
        <w:t>Оптимално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proofErr w:type="spellStart"/>
      <w:r w:rsidR="00CB3A1D" w:rsidRPr="00567FB8">
        <w:rPr>
          <w:b/>
          <w:i/>
          <w:sz w:val="20"/>
          <w:lang w:val="ru-RU"/>
        </w:rPr>
        <w:t>съотношение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r w:rsidR="00CB3A1D" w:rsidRPr="00567FB8">
        <w:rPr>
          <w:b/>
          <w:i/>
          <w:sz w:val="20"/>
          <w:lang w:val="ru-RU"/>
        </w:rPr>
        <w:t>качество-цена</w:t>
      </w:r>
      <w:r w:rsidR="00CB3A1D" w:rsidRPr="00567FB8">
        <w:rPr>
          <w:b/>
          <w:i/>
          <w:lang w:val="ru-RU"/>
        </w:rPr>
        <w:t>”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където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класирането</w:t>
      </w:r>
      <w:proofErr w:type="spellEnd"/>
      <w:r w:rsidR="00CB3A1D" w:rsidRPr="00567FB8">
        <w:rPr>
          <w:lang w:val="ru-RU"/>
        </w:rPr>
        <w:t xml:space="preserve"> на </w:t>
      </w:r>
      <w:proofErr w:type="spellStart"/>
      <w:r w:rsidR="00CB3A1D" w:rsidRPr="00567FB8">
        <w:rPr>
          <w:lang w:val="ru-RU"/>
        </w:rPr>
        <w:t>допуснатите</w:t>
      </w:r>
      <w:proofErr w:type="spellEnd"/>
      <w:r w:rsidR="00CB3A1D" w:rsidRPr="00567FB8">
        <w:rPr>
          <w:lang w:val="ru-RU"/>
        </w:rPr>
        <w:t xml:space="preserve"> </w:t>
      </w:r>
      <w:proofErr w:type="gramStart"/>
      <w:r w:rsidR="00CB3A1D" w:rsidRPr="00567FB8">
        <w:rPr>
          <w:lang w:val="ru-RU"/>
        </w:rPr>
        <w:t>до участие</w:t>
      </w:r>
      <w:proofErr w:type="gramEnd"/>
      <w:r w:rsidR="00CB3A1D" w:rsidRPr="00567FB8">
        <w:rPr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оферти</w:t>
      </w:r>
      <w:proofErr w:type="spellEnd"/>
      <w:r w:rsidR="00CB3A1D" w:rsidRPr="00567FB8">
        <w:rPr>
          <w:lang w:val="ru-RU"/>
        </w:rPr>
        <w:t xml:space="preserve"> се </w:t>
      </w:r>
      <w:proofErr w:type="spellStart"/>
      <w:r w:rsidR="00CB3A1D" w:rsidRPr="00567FB8">
        <w:rPr>
          <w:lang w:val="ru-RU"/>
        </w:rPr>
        <w:t>извършва</w:t>
      </w:r>
      <w:proofErr w:type="spellEnd"/>
      <w:r w:rsidR="00CB3A1D" w:rsidRPr="00567FB8">
        <w:rPr>
          <w:lang w:val="ru-RU"/>
        </w:rPr>
        <w:t xml:space="preserve"> на база </w:t>
      </w:r>
      <w:proofErr w:type="spellStart"/>
      <w:r w:rsidR="00CB3A1D" w:rsidRPr="00567FB8">
        <w:rPr>
          <w:lang w:val="ru-RU"/>
        </w:rPr>
        <w:t>получената</w:t>
      </w:r>
      <w:proofErr w:type="spellEnd"/>
      <w:r w:rsidR="00CB3A1D" w:rsidRPr="00567FB8">
        <w:rPr>
          <w:lang w:val="ru-RU"/>
        </w:rPr>
        <w:t xml:space="preserve"> от всяка оферта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“Комплексна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оценка”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lang w:val="ru-RU"/>
        </w:rPr>
        <w:t>-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(КО)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като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сума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от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индивидуалните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оценки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по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определените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предварително</w:t>
      </w:r>
      <w:proofErr w:type="spellEnd"/>
      <w:r w:rsidR="00CB3A1D" w:rsidRPr="00567FB8">
        <w:rPr>
          <w:spacing w:val="-1"/>
          <w:lang w:val="ru-RU"/>
        </w:rPr>
        <w:t xml:space="preserve"> </w:t>
      </w:r>
      <w:r w:rsidR="00CB3A1D" w:rsidRPr="00567FB8">
        <w:rPr>
          <w:lang w:val="ru-RU"/>
        </w:rPr>
        <w:t>показатели.</w:t>
      </w:r>
    </w:p>
    <w:p w:rsidR="006F5424" w:rsidRPr="00567FB8" w:rsidRDefault="00CB3A1D">
      <w:pPr>
        <w:pStyle w:val="BodyText"/>
        <w:spacing w:before="1" w:after="30"/>
        <w:ind w:left="196" w:right="475"/>
        <w:rPr>
          <w:lang w:val="ru-RU"/>
        </w:rPr>
      </w:pPr>
      <w:r w:rsidRPr="00567FB8">
        <w:rPr>
          <w:lang w:val="ru-RU"/>
        </w:rPr>
        <w:t>В “</w:t>
      </w:r>
      <w:proofErr w:type="spellStart"/>
      <w:r w:rsidRPr="00567FB8">
        <w:rPr>
          <w:lang w:val="ru-RU"/>
        </w:rPr>
        <w:t>Методиката</w:t>
      </w:r>
      <w:proofErr w:type="spellEnd"/>
      <w:r w:rsidRPr="00567FB8">
        <w:rPr>
          <w:lang w:val="ru-RU"/>
        </w:rPr>
        <w:t xml:space="preserve"> за оценка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” от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 участие, </w:t>
      </w:r>
      <w:proofErr w:type="spellStart"/>
      <w:r w:rsidRPr="00567FB8">
        <w:rPr>
          <w:lang w:val="ru-RU"/>
        </w:rPr>
        <w:t>са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конкретизирани</w:t>
      </w:r>
      <w:proofErr w:type="spellEnd"/>
      <w:r w:rsidRPr="00567FB8">
        <w:rPr>
          <w:lang w:val="ru-RU"/>
        </w:rPr>
        <w:t xml:space="preserve"> и точно</w:t>
      </w:r>
      <w:r w:rsidRPr="00567FB8">
        <w:rPr>
          <w:spacing w:val="-52"/>
          <w:lang w:val="ru-RU"/>
        </w:rPr>
        <w:t xml:space="preserve"> </w:t>
      </w:r>
      <w:proofErr w:type="spellStart"/>
      <w:r w:rsidRPr="00567FB8">
        <w:rPr>
          <w:lang w:val="ru-RU"/>
        </w:rPr>
        <w:t>определени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отделните</w:t>
      </w:r>
      <w:proofErr w:type="spellEnd"/>
      <w:r w:rsidRPr="00567FB8">
        <w:rPr>
          <w:lang w:val="ru-RU"/>
        </w:rPr>
        <w:t xml:space="preserve"> показатели и </w:t>
      </w:r>
      <w:proofErr w:type="spellStart"/>
      <w:r w:rsidRPr="00567FB8">
        <w:rPr>
          <w:lang w:val="ru-RU"/>
        </w:rPr>
        <w:t>съответните</w:t>
      </w:r>
      <w:proofErr w:type="spellEnd"/>
      <w:r w:rsidRPr="00567FB8">
        <w:rPr>
          <w:lang w:val="ru-RU"/>
        </w:rPr>
        <w:t xml:space="preserve"> им </w:t>
      </w:r>
      <w:proofErr w:type="spellStart"/>
      <w:r w:rsidRPr="00567FB8">
        <w:rPr>
          <w:lang w:val="ru-RU"/>
        </w:rPr>
        <w:t>относителни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тегла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lang w:val="ru-RU"/>
        </w:rPr>
        <w:t xml:space="preserve"> оценка,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както</w:t>
      </w:r>
      <w:proofErr w:type="spellEnd"/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следва</w:t>
      </w:r>
      <w:proofErr w:type="spellEnd"/>
      <w:r w:rsidRPr="00567FB8">
        <w:rPr>
          <w:lang w:val="ru-RU"/>
        </w:rPr>
        <w:t>:</w:t>
      </w:r>
    </w:p>
    <w:tbl>
      <w:tblPr>
        <w:tblStyle w:val="TableNormal1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1556"/>
        <w:gridCol w:w="1484"/>
        <w:gridCol w:w="1697"/>
      </w:tblGrid>
      <w:tr w:rsidR="006F5424" w:rsidRPr="00F20E9D">
        <w:trPr>
          <w:trHeight w:val="1504"/>
        </w:trPr>
        <w:tc>
          <w:tcPr>
            <w:tcW w:w="4669" w:type="dxa"/>
          </w:tcPr>
          <w:p w:rsidR="006F5424" w:rsidRPr="00567FB8" w:rsidRDefault="006F5424">
            <w:pPr>
              <w:pStyle w:val="TableParagraph"/>
              <w:ind w:left="0"/>
              <w:rPr>
                <w:sz w:val="33"/>
                <w:lang w:val="ru-RU"/>
              </w:rPr>
            </w:pPr>
          </w:p>
          <w:p w:rsidR="006F5424" w:rsidRDefault="00CB3A1D">
            <w:pPr>
              <w:pStyle w:val="TableParagraph"/>
              <w:ind w:left="1758"/>
              <w:rPr>
                <w:b/>
              </w:rPr>
            </w:pPr>
            <w:proofErr w:type="spellStart"/>
            <w:r>
              <w:rPr>
                <w:b/>
              </w:rPr>
              <w:t>Показател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</w:t>
            </w:r>
          </w:p>
          <w:p w:rsidR="006F5424" w:rsidRDefault="00CB3A1D">
            <w:pPr>
              <w:pStyle w:val="TableParagraph"/>
              <w:spacing w:before="119"/>
              <w:ind w:left="1737"/>
            </w:pPr>
            <w:r>
              <w:t>(</w:t>
            </w:r>
            <w:proofErr w:type="spellStart"/>
            <w:r>
              <w:t>наименование</w:t>
            </w:r>
            <w:proofErr w:type="spellEnd"/>
            <w:r>
              <w:t>)</w:t>
            </w:r>
          </w:p>
        </w:tc>
        <w:tc>
          <w:tcPr>
            <w:tcW w:w="1556" w:type="dxa"/>
          </w:tcPr>
          <w:p w:rsidR="006F5424" w:rsidRDefault="006F5424">
            <w:pPr>
              <w:pStyle w:val="TableParagraph"/>
              <w:ind w:left="0"/>
              <w:rPr>
                <w:sz w:val="24"/>
              </w:rPr>
            </w:pPr>
          </w:p>
          <w:p w:rsidR="006F5424" w:rsidRDefault="00CB3A1D">
            <w:pPr>
              <w:pStyle w:val="TableParagraph"/>
              <w:spacing w:before="161"/>
              <w:ind w:left="441" w:right="134" w:firstLine="4"/>
              <w:rPr>
                <w:b/>
              </w:rPr>
            </w:pPr>
            <w:proofErr w:type="spellStart"/>
            <w:r>
              <w:rPr>
                <w:b/>
              </w:rPr>
              <w:t>Относите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лно</w:t>
            </w:r>
            <w:proofErr w:type="spellEnd"/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тегло</w:t>
            </w:r>
            <w:proofErr w:type="spellEnd"/>
          </w:p>
        </w:tc>
        <w:tc>
          <w:tcPr>
            <w:tcW w:w="1484" w:type="dxa"/>
          </w:tcPr>
          <w:p w:rsidR="006F5424" w:rsidRPr="00567FB8" w:rsidRDefault="00CB3A1D">
            <w:pPr>
              <w:pStyle w:val="TableParagraph"/>
              <w:spacing w:before="58"/>
              <w:ind w:left="390" w:right="101" w:firstLine="3"/>
              <w:jc w:val="center"/>
              <w:rPr>
                <w:b/>
                <w:lang w:val="ru-RU"/>
              </w:rPr>
            </w:pPr>
            <w:r w:rsidRPr="00567FB8">
              <w:rPr>
                <w:b/>
                <w:lang w:val="ru-RU"/>
              </w:rPr>
              <w:t>Максима</w:t>
            </w:r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възможен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брой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точки</w:t>
            </w:r>
          </w:p>
        </w:tc>
        <w:tc>
          <w:tcPr>
            <w:tcW w:w="1697" w:type="dxa"/>
          </w:tcPr>
          <w:p w:rsidR="006F5424" w:rsidRPr="00567FB8" w:rsidRDefault="00CB3A1D">
            <w:pPr>
              <w:pStyle w:val="TableParagraph"/>
              <w:spacing w:line="242" w:lineRule="auto"/>
              <w:ind w:left="423" w:right="128" w:hanging="6"/>
              <w:jc w:val="center"/>
              <w:rPr>
                <w:b/>
                <w:lang w:val="ru-RU"/>
              </w:rPr>
            </w:pPr>
            <w:proofErr w:type="spellStart"/>
            <w:r w:rsidRPr="00567FB8">
              <w:rPr>
                <w:b/>
                <w:lang w:val="ru-RU"/>
              </w:rPr>
              <w:t>Символно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обозначени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е</w:t>
            </w:r>
          </w:p>
          <w:p w:rsidR="006F5424" w:rsidRPr="00567FB8" w:rsidRDefault="00CB3A1D">
            <w:pPr>
              <w:pStyle w:val="TableParagraph"/>
              <w:spacing w:before="110"/>
              <w:ind w:left="413" w:right="121"/>
              <w:jc w:val="center"/>
              <w:rPr>
                <w:lang w:val="ru-RU"/>
              </w:rPr>
            </w:pPr>
            <w:r w:rsidRPr="00567FB8">
              <w:rPr>
                <w:lang w:val="ru-RU"/>
              </w:rPr>
              <w:t xml:space="preserve">( </w:t>
            </w:r>
            <w:proofErr w:type="spellStart"/>
            <w:r w:rsidRPr="00567FB8">
              <w:rPr>
                <w:lang w:val="ru-RU"/>
              </w:rPr>
              <w:t>точките</w:t>
            </w:r>
            <w:proofErr w:type="spellEnd"/>
            <w:r w:rsidRPr="00567FB8">
              <w:rPr>
                <w:lang w:val="ru-RU"/>
              </w:rPr>
              <w:t xml:space="preserve"> по</w:t>
            </w:r>
            <w:r w:rsidRPr="00567FB8">
              <w:rPr>
                <w:spacing w:val="-52"/>
                <w:lang w:val="ru-RU"/>
              </w:rPr>
              <w:t xml:space="preserve"> </w:t>
            </w:r>
            <w:r w:rsidRPr="00567FB8">
              <w:rPr>
                <w:lang w:val="ru-RU"/>
              </w:rPr>
              <w:t>показателя)</w:t>
            </w:r>
          </w:p>
        </w:tc>
      </w:tr>
      <w:tr w:rsidR="006F5424">
        <w:trPr>
          <w:trHeight w:val="39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29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29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29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28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F5424">
        <w:trPr>
          <w:trHeight w:val="44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1.</w:t>
            </w:r>
            <w:r>
              <w:rPr>
                <w:spacing w:val="54"/>
              </w:rPr>
              <w:t xml:space="preserve"> </w:t>
            </w:r>
            <w:proofErr w:type="spellStart"/>
            <w:r>
              <w:t>Предложена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цена</w:t>
            </w:r>
            <w:proofErr w:type="spellEnd"/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376" w:right="88"/>
              <w:jc w:val="center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3"/>
              </w:rPr>
              <w:t xml:space="preserve"> </w:t>
            </w:r>
            <w:r>
              <w:t>(0,30)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ц</w:t>
            </w:r>
          </w:p>
        </w:tc>
      </w:tr>
      <w:tr w:rsidR="006F5424">
        <w:trPr>
          <w:trHeight w:val="448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2.</w:t>
            </w:r>
            <w:r>
              <w:rPr>
                <w:spacing w:val="52"/>
              </w:rPr>
              <w:t xml:space="preserve"> </w:t>
            </w:r>
            <w:proofErr w:type="spellStart"/>
            <w:r>
              <w:t>Технически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възможности</w:t>
            </w:r>
            <w:proofErr w:type="spellEnd"/>
            <w:r>
              <w:rPr>
                <w:spacing w:val="5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П2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376" w:right="88"/>
              <w:jc w:val="center"/>
            </w:pPr>
            <w:r>
              <w:t>70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3"/>
              </w:rPr>
              <w:t xml:space="preserve"> </w:t>
            </w:r>
            <w:r>
              <w:t>(0,70)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</w:t>
            </w:r>
          </w:p>
        </w:tc>
      </w:tr>
    </w:tbl>
    <w:p w:rsidR="006F5424" w:rsidRDefault="006F5424">
      <w:pPr>
        <w:pStyle w:val="BodyText"/>
        <w:rPr>
          <w:sz w:val="24"/>
        </w:rPr>
      </w:pPr>
    </w:p>
    <w:p w:rsidR="006F5424" w:rsidRDefault="006F5424">
      <w:pPr>
        <w:pStyle w:val="BodyText"/>
        <w:spacing w:before="3"/>
        <w:rPr>
          <w:sz w:val="30"/>
        </w:rPr>
      </w:pPr>
    </w:p>
    <w:p w:rsidR="006F5424" w:rsidRPr="00567FB8" w:rsidRDefault="00CB3A1D">
      <w:pPr>
        <w:pStyle w:val="ListParagraph"/>
        <w:numPr>
          <w:ilvl w:val="0"/>
          <w:numId w:val="2"/>
        </w:numPr>
        <w:tabs>
          <w:tab w:val="left" w:pos="611"/>
          <w:tab w:val="left" w:pos="612"/>
        </w:tabs>
        <w:spacing w:line="244" w:lineRule="auto"/>
        <w:ind w:right="288" w:hanging="360"/>
        <w:rPr>
          <w:rFonts w:ascii="Wingdings" w:hAnsi="Wingdings"/>
          <w:sz w:val="20"/>
          <w:lang w:val="ru-RU"/>
        </w:rPr>
      </w:pPr>
      <w:r w:rsidRPr="00567FB8">
        <w:rPr>
          <w:lang w:val="ru-RU"/>
        </w:rPr>
        <w:tab/>
      </w:r>
      <w:r w:rsidRPr="00567FB8">
        <w:rPr>
          <w:b/>
          <w:lang w:val="ru-RU"/>
        </w:rPr>
        <w:t>Комплексна</w:t>
      </w:r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 xml:space="preserve">(КО)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кандидата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5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 (</w:t>
      </w:r>
      <w:r w:rsidRPr="00567FB8">
        <w:rPr>
          <w:b/>
          <w:lang w:val="ru-RU"/>
        </w:rPr>
        <w:t>КО)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(П</w:t>
      </w:r>
      <w:proofErr w:type="gramStart"/>
      <w:r w:rsidRPr="00567FB8">
        <w:rPr>
          <w:b/>
          <w:lang w:val="ru-RU"/>
        </w:rPr>
        <w:t>1)+</w:t>
      </w:r>
      <w:proofErr w:type="gramEnd"/>
      <w:r w:rsidRPr="00567FB8">
        <w:rPr>
          <w:b/>
          <w:spacing w:val="-52"/>
          <w:lang w:val="ru-RU"/>
        </w:rPr>
        <w:t xml:space="preserve"> </w:t>
      </w:r>
      <w:r w:rsidRPr="00567FB8">
        <w:rPr>
          <w:b/>
          <w:lang w:val="ru-RU"/>
        </w:rPr>
        <w:t>(П2)</w:t>
      </w:r>
    </w:p>
    <w:p w:rsidR="006F5424" w:rsidRPr="00567FB8" w:rsidRDefault="006F5424">
      <w:pPr>
        <w:spacing w:line="244" w:lineRule="auto"/>
        <w:rPr>
          <w:rFonts w:ascii="Wingdings" w:hAnsi="Wingdings"/>
          <w:sz w:val="20"/>
          <w:lang w:val="ru-RU"/>
        </w:rPr>
        <w:sectPr w:rsidR="006F5424" w:rsidRPr="00567FB8">
          <w:headerReference w:type="default" r:id="rId7"/>
          <w:footerReference w:type="default" r:id="rId8"/>
          <w:type w:val="continuous"/>
          <w:pgSz w:w="11910" w:h="16840"/>
          <w:pgMar w:top="2120" w:right="840" w:bottom="1880" w:left="1220" w:header="708" w:footer="1694" w:gutter="0"/>
          <w:pgNumType w:start="1"/>
          <w:cols w:space="720"/>
        </w:sectPr>
      </w:pPr>
    </w:p>
    <w:p w:rsidR="006F5424" w:rsidRPr="00567FB8" w:rsidRDefault="0025777B">
      <w:pPr>
        <w:pStyle w:val="BodyText"/>
        <w:spacing w:before="9"/>
        <w:rPr>
          <w:b/>
          <w:sz w:val="21"/>
          <w:lang w:val="ru-RU"/>
        </w:rPr>
      </w:pPr>
      <w:r w:rsidRPr="0025777B">
        <w:rPr>
          <w:b/>
          <w:sz w:val="24"/>
          <w:lang w:val="ru-RU"/>
        </w:rPr>
        <w:lastRenderedPageBreak/>
        <w:t>КАНТИРАЩА МАШИНА И ПАКЕТО-РАЗКРОЯВАЩ ЦИРКУЛЯР</w:t>
      </w:r>
    </w:p>
    <w:p w:rsidR="006F5424" w:rsidRPr="00567FB8" w:rsidRDefault="00CB3A1D">
      <w:pPr>
        <w:spacing w:before="1"/>
        <w:ind w:left="196" w:right="289"/>
        <w:jc w:val="both"/>
        <w:rPr>
          <w:lang w:val="ru-RU"/>
        </w:rPr>
      </w:pPr>
      <w:r w:rsidRPr="00567FB8">
        <w:rPr>
          <w:b/>
          <w:lang w:val="ru-RU"/>
        </w:rPr>
        <w:t>(П1-</w:t>
      </w:r>
      <w:r w:rsidRPr="00567FB8">
        <w:rPr>
          <w:b/>
          <w:spacing w:val="1"/>
          <w:lang w:val="ru-RU"/>
        </w:rPr>
        <w:t xml:space="preserve"> </w:t>
      </w:r>
      <w:proofErr w:type="spellStart"/>
      <w:r w:rsidRPr="00567FB8">
        <w:rPr>
          <w:b/>
          <w:lang w:val="ru-RU"/>
        </w:rPr>
        <w:t>Показател</w:t>
      </w:r>
      <w:proofErr w:type="spellEnd"/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1)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(</w:t>
      </w:r>
      <w:proofErr w:type="spellStart"/>
      <w:r w:rsidRPr="00567FB8">
        <w:rPr>
          <w:b/>
          <w:lang w:val="ru-RU"/>
        </w:rPr>
        <w:t>минимална</w:t>
      </w:r>
      <w:proofErr w:type="spellEnd"/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предложена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цена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/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цена,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предложена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от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кандидата</w:t>
      </w:r>
      <w:proofErr w:type="gramStart"/>
      <w:r w:rsidRPr="00567FB8">
        <w:rPr>
          <w:b/>
          <w:lang w:val="ru-RU"/>
        </w:rPr>
        <w:t>)</w:t>
      </w:r>
      <w:r w:rsidRPr="00567FB8">
        <w:rPr>
          <w:lang w:val="ru-RU"/>
        </w:rPr>
        <w:t>,(</w:t>
      </w:r>
      <w:proofErr w:type="gramEnd"/>
      <w:r w:rsidRPr="00567FB8">
        <w:rPr>
          <w:lang w:val="ru-RU"/>
        </w:rPr>
        <w:t>максимален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точки</w:t>
      </w:r>
      <w:r w:rsidRPr="00567FB8">
        <w:rPr>
          <w:spacing w:val="5"/>
          <w:lang w:val="ru-RU"/>
        </w:rPr>
        <w:t xml:space="preserve"> </w:t>
      </w:r>
      <w:r w:rsidRPr="00567FB8">
        <w:rPr>
          <w:lang w:val="ru-RU"/>
        </w:rPr>
        <w:t>100</w:t>
      </w:r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2"/>
          <w:lang w:val="ru-RU"/>
        </w:rPr>
        <w:t xml:space="preserve"> </w:t>
      </w:r>
      <w:proofErr w:type="spellStart"/>
      <w:r w:rsidRPr="00567FB8">
        <w:rPr>
          <w:lang w:val="ru-RU"/>
        </w:rPr>
        <w:t>относително</w:t>
      </w:r>
      <w:proofErr w:type="spellEnd"/>
      <w:r w:rsidRPr="00567FB8">
        <w:rPr>
          <w:spacing w:val="6"/>
          <w:lang w:val="ru-RU"/>
        </w:rPr>
        <w:t xml:space="preserve"> </w:t>
      </w:r>
      <w:proofErr w:type="spellStart"/>
      <w:r w:rsidRPr="00567FB8">
        <w:rPr>
          <w:lang w:val="ru-RU"/>
        </w:rPr>
        <w:t>тегло</w:t>
      </w:r>
      <w:proofErr w:type="spellEnd"/>
      <w:r w:rsidRPr="00567FB8">
        <w:rPr>
          <w:spacing w:val="4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5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spacing w:val="5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0.30),</w:t>
      </w:r>
      <w:r w:rsidRPr="00567FB8">
        <w:rPr>
          <w:spacing w:val="4"/>
          <w:lang w:val="ru-RU"/>
        </w:rPr>
        <w:t xml:space="preserve"> </w:t>
      </w:r>
      <w:proofErr w:type="spellStart"/>
      <w:r w:rsidRPr="00567FB8">
        <w:rPr>
          <w:lang w:val="ru-RU"/>
        </w:rPr>
        <w:t>където</w:t>
      </w:r>
      <w:proofErr w:type="spellEnd"/>
    </w:p>
    <w:p w:rsidR="006F5424" w:rsidRPr="00567FB8" w:rsidRDefault="00CB3A1D">
      <w:pPr>
        <w:pStyle w:val="BodyText"/>
        <w:ind w:left="196" w:right="289"/>
        <w:jc w:val="both"/>
        <w:rPr>
          <w:b/>
          <w:lang w:val="ru-RU"/>
        </w:rPr>
      </w:pPr>
      <w:r w:rsidRPr="00567FB8">
        <w:rPr>
          <w:lang w:val="ru-RU"/>
        </w:rPr>
        <w:t>„</w:t>
      </w:r>
      <w:proofErr w:type="spellStart"/>
      <w:r w:rsidRPr="00567FB8">
        <w:rPr>
          <w:lang w:val="ru-RU"/>
        </w:rPr>
        <w:t>минималната</w:t>
      </w:r>
      <w:proofErr w:type="spellEnd"/>
      <w:r w:rsidRPr="00567FB8">
        <w:rPr>
          <w:lang w:val="ru-RU"/>
        </w:rPr>
        <w:t xml:space="preserve"> предложена цена” е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 цена </w:t>
      </w:r>
      <w:proofErr w:type="gramStart"/>
      <w:r w:rsidRPr="00567FB8">
        <w:rPr>
          <w:lang w:val="ru-RU"/>
        </w:rPr>
        <w:t>от кандидат</w:t>
      </w:r>
      <w:proofErr w:type="gram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допуснат</w:t>
      </w:r>
      <w:proofErr w:type="spellEnd"/>
      <w:r w:rsidRPr="00567FB8">
        <w:rPr>
          <w:lang w:val="ru-RU"/>
        </w:rPr>
        <w:t xml:space="preserve"> до участие</w:t>
      </w:r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и </w:t>
      </w:r>
      <w:proofErr w:type="spellStart"/>
      <w:r w:rsidRPr="00567FB8">
        <w:rPr>
          <w:lang w:val="ru-RU"/>
        </w:rPr>
        <w:t>класиране</w:t>
      </w:r>
      <w:proofErr w:type="spellEnd"/>
      <w:r w:rsidRPr="00567FB8">
        <w:rPr>
          <w:lang w:val="ru-RU"/>
        </w:rPr>
        <w:t>; „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кандидата” е 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lang w:val="ru-RU"/>
        </w:rPr>
        <w:t xml:space="preserve"> кандидат 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пълния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предмет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b/>
          <w:lang w:val="ru-RU"/>
        </w:rPr>
        <w:t>;</w:t>
      </w:r>
    </w:p>
    <w:p w:rsidR="006F5424" w:rsidRPr="00567FB8" w:rsidRDefault="006F5424">
      <w:pPr>
        <w:pStyle w:val="BodyText"/>
        <w:spacing w:before="1"/>
        <w:rPr>
          <w:b/>
          <w:lang w:val="ru-RU"/>
        </w:rPr>
      </w:pPr>
    </w:p>
    <w:p w:rsidR="006F5424" w:rsidRPr="00567FB8" w:rsidRDefault="00CB3A1D">
      <w:pPr>
        <w:pStyle w:val="BodyText"/>
        <w:ind w:left="196" w:right="478"/>
        <w:rPr>
          <w:lang w:val="ru-RU"/>
        </w:rPr>
      </w:pPr>
      <w:proofErr w:type="spellStart"/>
      <w:r w:rsidRPr="00567FB8">
        <w:rPr>
          <w:lang w:val="ru-RU"/>
        </w:rPr>
        <w:t>Максималният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lang w:val="ru-RU"/>
        </w:rPr>
        <w:t xml:space="preserve"> точки </w:t>
      </w:r>
      <w:proofErr w:type="spellStart"/>
      <w:r w:rsidRPr="00567FB8">
        <w:rPr>
          <w:lang w:val="ru-RU"/>
        </w:rPr>
        <w:t>получава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lang w:val="ru-RU"/>
        </w:rPr>
        <w:t xml:space="preserve"> с предложена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lang w:val="ru-RU"/>
        </w:rPr>
        <w:t xml:space="preserve"> цена – 100 точки. </w:t>
      </w: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останалите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spacing w:val="3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определят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2"/>
          <w:lang w:val="ru-RU"/>
        </w:rPr>
        <w:t xml:space="preserve"> </w:t>
      </w:r>
      <w:proofErr w:type="spellStart"/>
      <w:r w:rsidRPr="00567FB8">
        <w:rPr>
          <w:lang w:val="ru-RU"/>
        </w:rPr>
        <w:t>съотношение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цена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20" w:line="252" w:lineRule="exact"/>
        <w:ind w:left="2582"/>
        <w:rPr>
          <w:b/>
          <w:lang w:val="ru-RU"/>
        </w:rPr>
      </w:pPr>
      <w:r w:rsidRPr="00567FB8">
        <w:rPr>
          <w:b/>
          <w:lang w:val="ru-RU"/>
        </w:rPr>
        <w:t>С</w:t>
      </w:r>
      <w:r w:rsidRPr="00567FB8">
        <w:rPr>
          <w:b/>
          <w:spacing w:val="-8"/>
          <w:lang w:val="ru-RU"/>
        </w:rPr>
        <w:t xml:space="preserve"> </w:t>
      </w:r>
      <w:r>
        <w:rPr>
          <w:b/>
        </w:rPr>
        <w:t>min</w:t>
      </w:r>
    </w:p>
    <w:p w:rsidR="006F5424" w:rsidRPr="00567FB8" w:rsidRDefault="00CB3A1D">
      <w:pPr>
        <w:tabs>
          <w:tab w:val="left" w:pos="2301"/>
        </w:tabs>
        <w:spacing w:line="252" w:lineRule="exact"/>
        <w:ind w:left="858"/>
        <w:rPr>
          <w:b/>
          <w:lang w:val="ru-RU"/>
        </w:rPr>
      </w:pP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5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100   х</w:t>
      </w:r>
      <w:r w:rsidRPr="00567FB8">
        <w:rPr>
          <w:b/>
          <w:lang w:val="ru-RU"/>
        </w:rPr>
        <w:tab/>
        <w:t>-----------------,</w:t>
      </w:r>
      <w:r w:rsidRPr="00567FB8">
        <w:rPr>
          <w:b/>
          <w:spacing w:val="50"/>
          <w:lang w:val="ru-RU"/>
        </w:rPr>
        <w:t xml:space="preserve"> </w:t>
      </w:r>
      <w:proofErr w:type="spellStart"/>
      <w:proofErr w:type="gramStart"/>
      <w:r w:rsidRPr="00567FB8">
        <w:rPr>
          <w:b/>
          <w:lang w:val="ru-RU"/>
        </w:rPr>
        <w:t>където</w:t>
      </w:r>
      <w:proofErr w:type="spellEnd"/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:</w:t>
      </w:r>
      <w:proofErr w:type="gramEnd"/>
    </w:p>
    <w:p w:rsidR="006F5424" w:rsidRPr="00AD770D" w:rsidRDefault="00CB3A1D">
      <w:pPr>
        <w:spacing w:before="1"/>
        <w:ind w:left="2671"/>
        <w:rPr>
          <w:b/>
          <w:lang w:val="ru-RU"/>
        </w:rPr>
      </w:pPr>
      <w:r>
        <w:rPr>
          <w:b/>
        </w:rPr>
        <w:t>C</w:t>
      </w:r>
      <w:r w:rsidRPr="00AD770D">
        <w:rPr>
          <w:b/>
          <w:spacing w:val="-1"/>
          <w:lang w:val="ru-RU"/>
        </w:rPr>
        <w:t xml:space="preserve"> </w:t>
      </w:r>
      <w:r>
        <w:rPr>
          <w:b/>
        </w:rPr>
        <w:t>n</w:t>
      </w:r>
    </w:p>
    <w:p w:rsidR="006F5424" w:rsidRPr="00567FB8" w:rsidRDefault="00CB3A1D">
      <w:pPr>
        <w:pStyle w:val="ListParagraph"/>
        <w:numPr>
          <w:ilvl w:val="1"/>
          <w:numId w:val="2"/>
        </w:numPr>
        <w:tabs>
          <w:tab w:val="left" w:pos="697"/>
          <w:tab w:val="left" w:pos="699"/>
        </w:tabs>
        <w:spacing w:before="1" w:line="269" w:lineRule="exact"/>
        <w:ind w:hanging="361"/>
        <w:rPr>
          <w:lang w:val="ru-RU"/>
        </w:rPr>
      </w:pPr>
      <w:r w:rsidRPr="00567FB8">
        <w:rPr>
          <w:spacing w:val="-2"/>
          <w:lang w:val="ru-RU"/>
        </w:rPr>
        <w:t>“100”</w:t>
      </w:r>
      <w:r w:rsidRPr="00567FB8">
        <w:rPr>
          <w:spacing w:val="-12"/>
          <w:lang w:val="ru-RU"/>
        </w:rPr>
        <w:t xml:space="preserve"> </w:t>
      </w:r>
      <w:r w:rsidRPr="00567FB8">
        <w:rPr>
          <w:spacing w:val="-2"/>
          <w:lang w:val="ru-RU"/>
        </w:rPr>
        <w:t>е</w:t>
      </w:r>
      <w:r w:rsidRPr="00567FB8">
        <w:rPr>
          <w:spacing w:val="-12"/>
          <w:lang w:val="ru-RU"/>
        </w:rPr>
        <w:t xml:space="preserve"> </w:t>
      </w:r>
      <w:proofErr w:type="spellStart"/>
      <w:r w:rsidRPr="00567FB8">
        <w:rPr>
          <w:spacing w:val="-2"/>
          <w:lang w:val="ru-RU"/>
        </w:rPr>
        <w:t>максималните</w:t>
      </w:r>
      <w:proofErr w:type="spellEnd"/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точки</w:t>
      </w:r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по</w:t>
      </w:r>
      <w:r w:rsidRPr="00567FB8">
        <w:rPr>
          <w:spacing w:val="-9"/>
          <w:lang w:val="ru-RU"/>
        </w:rPr>
        <w:t xml:space="preserve"> </w:t>
      </w:r>
      <w:proofErr w:type="gramStart"/>
      <w:r w:rsidRPr="00567FB8">
        <w:rPr>
          <w:spacing w:val="-1"/>
          <w:lang w:val="ru-RU"/>
        </w:rPr>
        <w:t>показателя</w:t>
      </w:r>
      <w:r w:rsidRPr="00567FB8">
        <w:rPr>
          <w:spacing w:val="-13"/>
          <w:lang w:val="ru-RU"/>
        </w:rPr>
        <w:t xml:space="preserve"> </w:t>
      </w:r>
      <w:r w:rsidRPr="00567FB8">
        <w:rPr>
          <w:spacing w:val="-1"/>
          <w:lang w:val="ru-RU"/>
        </w:rPr>
        <w:t>;</w:t>
      </w:r>
      <w:proofErr w:type="gramEnd"/>
    </w:p>
    <w:p w:rsidR="006F5424" w:rsidRPr="00567FB8" w:rsidRDefault="00CB3A1D">
      <w:pPr>
        <w:pStyle w:val="ListParagraph"/>
        <w:numPr>
          <w:ilvl w:val="1"/>
          <w:numId w:val="2"/>
        </w:numPr>
        <w:tabs>
          <w:tab w:val="left" w:pos="697"/>
          <w:tab w:val="left" w:pos="699"/>
        </w:tabs>
        <w:spacing w:line="269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min</w:t>
      </w:r>
      <w:r w:rsidRPr="00567FB8">
        <w:rPr>
          <w:position w:val="2"/>
          <w:lang w:val="ru-RU"/>
        </w:rPr>
        <w:t>.”</w:t>
      </w:r>
      <w:r w:rsidRPr="00567FB8">
        <w:rPr>
          <w:spacing w:val="-9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8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най-ниската</w:t>
      </w:r>
      <w:proofErr w:type="spellEnd"/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предложена</w:t>
      </w:r>
      <w:r w:rsidRPr="00567FB8">
        <w:rPr>
          <w:spacing w:val="-8"/>
          <w:position w:val="2"/>
          <w:lang w:val="ru-RU"/>
        </w:rPr>
        <w:t xml:space="preserve"> </w:t>
      </w:r>
      <w:proofErr w:type="gramStart"/>
      <w:r w:rsidRPr="00567FB8">
        <w:rPr>
          <w:position w:val="2"/>
          <w:lang w:val="ru-RU"/>
        </w:rPr>
        <w:t>цена</w:t>
      </w:r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;</w:t>
      </w:r>
      <w:proofErr w:type="gramEnd"/>
    </w:p>
    <w:p w:rsidR="006F5424" w:rsidRPr="00567FB8" w:rsidRDefault="00CB3A1D">
      <w:pPr>
        <w:pStyle w:val="ListParagraph"/>
        <w:numPr>
          <w:ilvl w:val="1"/>
          <w:numId w:val="2"/>
        </w:numPr>
        <w:tabs>
          <w:tab w:val="left" w:pos="697"/>
          <w:tab w:val="left" w:pos="699"/>
        </w:tabs>
        <w:spacing w:line="270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n</w:t>
      </w:r>
      <w:r w:rsidRPr="00567FB8">
        <w:rPr>
          <w:sz w:val="14"/>
          <w:lang w:val="ru-RU"/>
        </w:rPr>
        <w:t>”</w:t>
      </w:r>
      <w:r w:rsidRPr="00567FB8">
        <w:rPr>
          <w:spacing w:val="15"/>
          <w:sz w:val="14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5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цената</w:t>
      </w:r>
      <w:proofErr w:type="spellEnd"/>
      <w:r w:rsidRPr="00567FB8">
        <w:rPr>
          <w:spacing w:val="-5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на</w:t>
      </w:r>
      <w:r w:rsidRPr="00567FB8">
        <w:rPr>
          <w:spacing w:val="-5"/>
          <w:position w:val="2"/>
          <w:lang w:val="ru-RU"/>
        </w:rPr>
        <w:t xml:space="preserve"> </w:t>
      </w:r>
      <w:r>
        <w:rPr>
          <w:position w:val="2"/>
        </w:rPr>
        <w:t>n</w:t>
      </w:r>
      <w:r w:rsidRPr="00567FB8">
        <w:rPr>
          <w:position w:val="2"/>
          <w:lang w:val="ru-RU"/>
        </w:rPr>
        <w:t>-</w:t>
      </w:r>
      <w:r w:rsidRPr="00567FB8">
        <w:rPr>
          <w:spacing w:val="-7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я</w:t>
      </w:r>
      <w:r w:rsidRPr="00567FB8">
        <w:rPr>
          <w:spacing w:val="-6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участник.</w:t>
      </w:r>
    </w:p>
    <w:p w:rsidR="006F5424" w:rsidRPr="00567FB8" w:rsidRDefault="00CB3A1D">
      <w:pPr>
        <w:pStyle w:val="BodyText"/>
        <w:spacing w:line="253" w:lineRule="exact"/>
        <w:ind w:left="196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първия</w:t>
      </w:r>
      <w:proofErr w:type="spellEnd"/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3"/>
          <w:lang w:val="ru-RU"/>
        </w:rPr>
        <w:t xml:space="preserve"> </w:t>
      </w:r>
      <w:r>
        <w:t>n</w:t>
      </w:r>
      <w:r w:rsidRPr="00567FB8">
        <w:rPr>
          <w:lang w:val="ru-RU"/>
        </w:rPr>
        <w:t>-</w:t>
      </w:r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я</w:t>
      </w:r>
      <w:r w:rsidRPr="00567FB8">
        <w:rPr>
          <w:spacing w:val="-7"/>
          <w:lang w:val="ru-RU"/>
        </w:rPr>
        <w:t xml:space="preserve"> </w:t>
      </w:r>
      <w:r w:rsidRPr="00567FB8">
        <w:rPr>
          <w:lang w:val="ru-RU"/>
        </w:rPr>
        <w:t>участник</w:t>
      </w:r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19"/>
        <w:ind w:left="196"/>
        <w:rPr>
          <w:lang w:val="ru-RU"/>
        </w:rPr>
      </w:pPr>
      <w:r w:rsidRPr="00567FB8">
        <w:rPr>
          <w:b/>
          <w:lang w:val="ru-RU"/>
        </w:rPr>
        <w:t>П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1 =</w:t>
      </w:r>
      <w:r w:rsidRPr="00567FB8">
        <w:rPr>
          <w:b/>
          <w:spacing w:val="54"/>
          <w:lang w:val="ru-RU"/>
        </w:rPr>
        <w:t xml:space="preserve"> </w:t>
      </w: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6"/>
          <w:lang w:val="ru-RU"/>
        </w:rPr>
        <w:t xml:space="preserve"> </w:t>
      </w:r>
      <w:r w:rsidRPr="00567FB8">
        <w:rPr>
          <w:b/>
          <w:lang w:val="ru-RU"/>
        </w:rPr>
        <w:t>х</w:t>
      </w:r>
      <w:r w:rsidRPr="00567FB8">
        <w:rPr>
          <w:b/>
          <w:spacing w:val="109"/>
          <w:lang w:val="ru-RU"/>
        </w:rPr>
        <w:t xml:space="preserve"> </w:t>
      </w:r>
      <w:r w:rsidRPr="00567FB8">
        <w:rPr>
          <w:b/>
          <w:lang w:val="ru-RU"/>
        </w:rPr>
        <w:t>0,30</w:t>
      </w:r>
      <w:r w:rsidRPr="00567FB8">
        <w:rPr>
          <w:lang w:val="ru-RU"/>
        </w:rPr>
        <w:t>,</w:t>
      </w:r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Default="00CB3A1D">
      <w:pPr>
        <w:pStyle w:val="ListParagraph"/>
        <w:numPr>
          <w:ilvl w:val="2"/>
          <w:numId w:val="2"/>
        </w:numPr>
        <w:tabs>
          <w:tab w:val="left" w:pos="916"/>
          <w:tab w:val="left" w:pos="917"/>
        </w:tabs>
        <w:spacing w:before="120"/>
        <w:ind w:hanging="361"/>
      </w:pPr>
      <w:r>
        <w:t>“0,30”</w:t>
      </w:r>
      <w:r>
        <w:rPr>
          <w:spacing w:val="-3"/>
        </w:rPr>
        <w:t xml:space="preserve"> </w:t>
      </w:r>
      <w:r>
        <w:t xml:space="preserve">е </w:t>
      </w:r>
      <w:proofErr w:type="spellStart"/>
      <w:r>
        <w:t>относителното</w:t>
      </w:r>
      <w:proofErr w:type="spellEnd"/>
      <w:r>
        <w:rPr>
          <w:spacing w:val="-1"/>
        </w:rPr>
        <w:t xml:space="preserve"> </w:t>
      </w:r>
      <w:proofErr w:type="spellStart"/>
      <w:r>
        <w:t>тегло</w:t>
      </w:r>
      <w:proofErr w:type="spellEnd"/>
      <w:r>
        <w:t xml:space="preserve"> </w:t>
      </w:r>
      <w:proofErr w:type="spellStart"/>
      <w:r>
        <w:t>на</w:t>
      </w:r>
      <w:proofErr w:type="spellEnd"/>
      <w:r>
        <w:rPr>
          <w:spacing w:val="-1"/>
        </w:rPr>
        <w:t xml:space="preserve"> </w:t>
      </w:r>
      <w:proofErr w:type="spellStart"/>
      <w:r>
        <w:t>показателя</w:t>
      </w:r>
      <w:proofErr w:type="spellEnd"/>
    </w:p>
    <w:p w:rsidR="006F5424" w:rsidRDefault="006F5424">
      <w:pPr>
        <w:pStyle w:val="BodyText"/>
        <w:rPr>
          <w:sz w:val="26"/>
        </w:rPr>
      </w:pPr>
    </w:p>
    <w:p w:rsidR="006F5424" w:rsidRDefault="006F5424">
      <w:pPr>
        <w:pStyle w:val="BodyText"/>
        <w:rPr>
          <w:sz w:val="26"/>
        </w:rPr>
      </w:pPr>
    </w:p>
    <w:p w:rsidR="006F5424" w:rsidRDefault="006F5424">
      <w:pPr>
        <w:pStyle w:val="BodyText"/>
        <w:spacing w:before="8"/>
        <w:rPr>
          <w:sz w:val="35"/>
        </w:rPr>
      </w:pPr>
    </w:p>
    <w:p w:rsidR="006F5424" w:rsidRPr="00381BE6" w:rsidRDefault="00CB3A1D">
      <w:pPr>
        <w:ind w:left="196"/>
        <w:rPr>
          <w:lang w:val="ru-RU"/>
        </w:rPr>
      </w:pPr>
      <w:r w:rsidRPr="0025777B">
        <w:rPr>
          <w:b/>
          <w:highlight w:val="yellow"/>
          <w:u w:val="single"/>
          <w:lang w:val="ru-RU"/>
        </w:rPr>
        <w:t>(</w:t>
      </w:r>
      <w:r w:rsidRPr="00381BE6">
        <w:rPr>
          <w:b/>
          <w:u w:val="single"/>
          <w:lang w:val="ru-RU"/>
        </w:rPr>
        <w:t>П2-Показател</w:t>
      </w:r>
      <w:r w:rsidRPr="00381BE6">
        <w:rPr>
          <w:b/>
          <w:spacing w:val="-1"/>
          <w:u w:val="single"/>
          <w:lang w:val="ru-RU"/>
        </w:rPr>
        <w:t xml:space="preserve"> </w:t>
      </w:r>
      <w:r w:rsidRPr="00381BE6">
        <w:rPr>
          <w:b/>
          <w:u w:val="single"/>
          <w:lang w:val="ru-RU"/>
        </w:rPr>
        <w:t>2)</w:t>
      </w:r>
      <w:r w:rsidRPr="00381BE6">
        <w:rPr>
          <w:b/>
          <w:spacing w:val="-2"/>
          <w:lang w:val="ru-RU"/>
        </w:rPr>
        <w:t xml:space="preserve"> </w:t>
      </w:r>
      <w:r w:rsidRPr="00381BE6">
        <w:rPr>
          <w:lang w:val="ru-RU"/>
        </w:rPr>
        <w:t>-</w:t>
      </w:r>
      <w:r w:rsidRPr="00381BE6">
        <w:rPr>
          <w:spacing w:val="50"/>
          <w:lang w:val="ru-RU"/>
        </w:rPr>
        <w:t xml:space="preserve"> </w:t>
      </w:r>
      <w:proofErr w:type="gramStart"/>
      <w:r w:rsidRPr="00381BE6">
        <w:rPr>
          <w:lang w:val="ru-RU"/>
        </w:rPr>
        <w:t>“</w:t>
      </w:r>
      <w:r w:rsidRPr="00381BE6">
        <w:rPr>
          <w:spacing w:val="-2"/>
          <w:lang w:val="ru-RU"/>
        </w:rPr>
        <w:t xml:space="preserve"> </w:t>
      </w:r>
      <w:r w:rsidRPr="00381BE6">
        <w:rPr>
          <w:lang w:val="ru-RU"/>
        </w:rPr>
        <w:t>Технически</w:t>
      </w:r>
      <w:proofErr w:type="gramEnd"/>
      <w:r w:rsidRPr="00381BE6">
        <w:rPr>
          <w:spacing w:val="-2"/>
          <w:lang w:val="ru-RU"/>
        </w:rPr>
        <w:t xml:space="preserve"> </w:t>
      </w:r>
      <w:proofErr w:type="spellStart"/>
      <w:r w:rsidRPr="00381BE6">
        <w:rPr>
          <w:lang w:val="ru-RU"/>
        </w:rPr>
        <w:t>възможности</w:t>
      </w:r>
      <w:proofErr w:type="spellEnd"/>
      <w:r w:rsidRPr="00381BE6">
        <w:rPr>
          <w:spacing w:val="-1"/>
          <w:lang w:val="ru-RU"/>
        </w:rPr>
        <w:t xml:space="preserve"> </w:t>
      </w:r>
      <w:r w:rsidRPr="00381BE6">
        <w:rPr>
          <w:lang w:val="ru-RU"/>
        </w:rPr>
        <w:t>”</w:t>
      </w:r>
      <w:r w:rsidRPr="00381BE6">
        <w:rPr>
          <w:spacing w:val="-4"/>
          <w:lang w:val="ru-RU"/>
        </w:rPr>
        <w:t xml:space="preserve"> </w:t>
      </w:r>
      <w:r w:rsidRPr="00381BE6">
        <w:rPr>
          <w:lang w:val="ru-RU"/>
        </w:rPr>
        <w:t>оценка</w:t>
      </w:r>
      <w:r w:rsidRPr="00381BE6">
        <w:rPr>
          <w:spacing w:val="-2"/>
          <w:lang w:val="ru-RU"/>
        </w:rPr>
        <w:t xml:space="preserve"> </w:t>
      </w:r>
      <w:r w:rsidRPr="00381BE6">
        <w:rPr>
          <w:lang w:val="ru-RU"/>
        </w:rPr>
        <w:t>на</w:t>
      </w:r>
      <w:r w:rsidRPr="00381BE6">
        <w:rPr>
          <w:spacing w:val="-1"/>
          <w:lang w:val="ru-RU"/>
        </w:rPr>
        <w:t xml:space="preserve"> </w:t>
      </w:r>
      <w:r w:rsidRPr="00381BE6">
        <w:rPr>
          <w:lang w:val="ru-RU"/>
        </w:rPr>
        <w:t>параметрите</w:t>
      </w:r>
      <w:r w:rsidRPr="00381BE6">
        <w:rPr>
          <w:spacing w:val="51"/>
          <w:lang w:val="ru-RU"/>
        </w:rPr>
        <w:t xml:space="preserve"> </w:t>
      </w:r>
      <w:proofErr w:type="spellStart"/>
      <w:r w:rsidRPr="00381BE6">
        <w:rPr>
          <w:lang w:val="ru-RU"/>
        </w:rPr>
        <w:t>показващи</w:t>
      </w:r>
      <w:proofErr w:type="spellEnd"/>
    </w:p>
    <w:p w:rsidR="006F5424" w:rsidRPr="00381BE6" w:rsidRDefault="00CB3A1D">
      <w:pPr>
        <w:pStyle w:val="BodyText"/>
        <w:spacing w:before="2"/>
        <w:ind w:left="196" w:right="303"/>
        <w:rPr>
          <w:lang w:val="ru-RU"/>
        </w:rPr>
      </w:pPr>
      <w:proofErr w:type="spellStart"/>
      <w:r w:rsidRPr="00381BE6">
        <w:rPr>
          <w:lang w:val="ru-RU"/>
        </w:rPr>
        <w:t>техническите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възможности</w:t>
      </w:r>
      <w:proofErr w:type="spellEnd"/>
      <w:r w:rsidRPr="00381BE6">
        <w:rPr>
          <w:lang w:val="ru-RU"/>
        </w:rPr>
        <w:t xml:space="preserve"> на </w:t>
      </w:r>
      <w:proofErr w:type="spellStart"/>
      <w:r w:rsidRPr="00381BE6">
        <w:rPr>
          <w:lang w:val="ru-RU"/>
        </w:rPr>
        <w:t>оборудването.С</w:t>
      </w:r>
      <w:proofErr w:type="spellEnd"/>
      <w:r w:rsidRPr="00381BE6">
        <w:rPr>
          <w:lang w:val="ru-RU"/>
        </w:rPr>
        <w:t xml:space="preserve"> максимален </w:t>
      </w:r>
      <w:proofErr w:type="spellStart"/>
      <w:r w:rsidRPr="00381BE6">
        <w:rPr>
          <w:lang w:val="ru-RU"/>
        </w:rPr>
        <w:t>брой</w:t>
      </w:r>
      <w:proofErr w:type="spellEnd"/>
      <w:r w:rsidRPr="00381BE6">
        <w:rPr>
          <w:lang w:val="ru-RU"/>
        </w:rPr>
        <w:t xml:space="preserve"> точки – 100 и </w:t>
      </w:r>
      <w:proofErr w:type="spellStart"/>
      <w:r w:rsidRPr="00381BE6">
        <w:rPr>
          <w:lang w:val="ru-RU"/>
        </w:rPr>
        <w:t>относително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тегло</w:t>
      </w:r>
      <w:proofErr w:type="spellEnd"/>
      <w:r w:rsidRPr="00381BE6">
        <w:rPr>
          <w:lang w:val="ru-RU"/>
        </w:rPr>
        <w:t xml:space="preserve"> в</w:t>
      </w:r>
      <w:r w:rsidRPr="00381BE6">
        <w:rPr>
          <w:spacing w:val="-52"/>
          <w:lang w:val="ru-RU"/>
        </w:rPr>
        <w:t xml:space="preserve"> </w:t>
      </w:r>
      <w:proofErr w:type="spellStart"/>
      <w:r w:rsidRPr="00381BE6">
        <w:rPr>
          <w:lang w:val="ru-RU"/>
        </w:rPr>
        <w:t>комплексната</w:t>
      </w:r>
      <w:proofErr w:type="spellEnd"/>
      <w:r w:rsidRPr="00381BE6">
        <w:rPr>
          <w:spacing w:val="-3"/>
          <w:lang w:val="ru-RU"/>
        </w:rPr>
        <w:t xml:space="preserve"> </w:t>
      </w:r>
      <w:r w:rsidRPr="00381BE6">
        <w:rPr>
          <w:lang w:val="ru-RU"/>
        </w:rPr>
        <w:t>оценка</w:t>
      </w:r>
      <w:r w:rsidRPr="00381BE6">
        <w:rPr>
          <w:spacing w:val="-1"/>
          <w:lang w:val="ru-RU"/>
        </w:rPr>
        <w:t xml:space="preserve"> </w:t>
      </w:r>
      <w:r w:rsidRPr="00381BE6">
        <w:rPr>
          <w:lang w:val="ru-RU"/>
        </w:rPr>
        <w:t>– 0,70.</w:t>
      </w:r>
    </w:p>
    <w:p w:rsidR="006F5424" w:rsidRPr="00381BE6" w:rsidRDefault="00CB3A1D">
      <w:pPr>
        <w:pStyle w:val="BodyText"/>
        <w:spacing w:before="120" w:line="242" w:lineRule="auto"/>
        <w:ind w:left="196" w:right="693"/>
        <w:rPr>
          <w:lang w:val="ru-RU"/>
        </w:rPr>
      </w:pPr>
      <w:proofErr w:type="spellStart"/>
      <w:r w:rsidRPr="00381BE6">
        <w:rPr>
          <w:lang w:val="ru-RU"/>
        </w:rPr>
        <w:t>Максималният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брой</w:t>
      </w:r>
      <w:proofErr w:type="spellEnd"/>
      <w:r w:rsidRPr="00381BE6">
        <w:rPr>
          <w:lang w:val="ru-RU"/>
        </w:rPr>
        <w:t xml:space="preserve"> точки </w:t>
      </w:r>
      <w:proofErr w:type="spellStart"/>
      <w:r w:rsidRPr="00381BE6">
        <w:rPr>
          <w:lang w:val="ru-RU"/>
        </w:rPr>
        <w:t>получава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офертата</w:t>
      </w:r>
      <w:proofErr w:type="spellEnd"/>
      <w:r w:rsidRPr="00381BE6">
        <w:rPr>
          <w:lang w:val="ru-RU"/>
        </w:rPr>
        <w:t xml:space="preserve">/те, </w:t>
      </w:r>
      <w:proofErr w:type="spellStart"/>
      <w:r w:rsidRPr="00381BE6">
        <w:rPr>
          <w:lang w:val="ru-RU"/>
        </w:rPr>
        <w:t>която</w:t>
      </w:r>
      <w:proofErr w:type="spellEnd"/>
      <w:r w:rsidRPr="00381BE6">
        <w:rPr>
          <w:lang w:val="ru-RU"/>
        </w:rPr>
        <w:t>/</w:t>
      </w:r>
      <w:proofErr w:type="spellStart"/>
      <w:r w:rsidRPr="00381BE6">
        <w:rPr>
          <w:lang w:val="ru-RU"/>
        </w:rPr>
        <w:t>които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са</w:t>
      </w:r>
      <w:proofErr w:type="spellEnd"/>
      <w:r w:rsidRPr="00381BE6">
        <w:rPr>
          <w:lang w:val="ru-RU"/>
        </w:rPr>
        <w:t xml:space="preserve"> с технически характеристики</w:t>
      </w:r>
      <w:r w:rsidRPr="00381BE6">
        <w:rPr>
          <w:spacing w:val="1"/>
          <w:lang w:val="ru-RU"/>
        </w:rPr>
        <w:t xml:space="preserve"> </w:t>
      </w:r>
      <w:proofErr w:type="spellStart"/>
      <w:r w:rsidRPr="00381BE6">
        <w:rPr>
          <w:lang w:val="ru-RU"/>
        </w:rPr>
        <w:t>максимално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доближаващи</w:t>
      </w:r>
      <w:proofErr w:type="spellEnd"/>
      <w:r w:rsidRPr="00381BE6">
        <w:rPr>
          <w:lang w:val="ru-RU"/>
        </w:rPr>
        <w:t xml:space="preserve"> се до </w:t>
      </w:r>
      <w:proofErr w:type="spellStart"/>
      <w:r w:rsidRPr="00381BE6">
        <w:rPr>
          <w:lang w:val="ru-RU"/>
        </w:rPr>
        <w:t>изискванията</w:t>
      </w:r>
      <w:proofErr w:type="spellEnd"/>
      <w:r w:rsidRPr="00381BE6">
        <w:rPr>
          <w:lang w:val="ru-RU"/>
        </w:rPr>
        <w:t xml:space="preserve"> на </w:t>
      </w:r>
      <w:proofErr w:type="spellStart"/>
      <w:r w:rsidRPr="00381BE6">
        <w:rPr>
          <w:lang w:val="ru-RU"/>
        </w:rPr>
        <w:t>Възложителя</w:t>
      </w:r>
      <w:proofErr w:type="spellEnd"/>
      <w:r w:rsidRPr="00381BE6">
        <w:rPr>
          <w:lang w:val="ru-RU"/>
        </w:rPr>
        <w:t xml:space="preserve">. </w:t>
      </w:r>
      <w:proofErr w:type="spellStart"/>
      <w:r w:rsidRPr="00381BE6">
        <w:rPr>
          <w:lang w:val="ru-RU"/>
        </w:rPr>
        <w:t>Точките</w:t>
      </w:r>
      <w:proofErr w:type="spellEnd"/>
      <w:r w:rsidRPr="00381BE6">
        <w:rPr>
          <w:lang w:val="ru-RU"/>
        </w:rPr>
        <w:t xml:space="preserve"> </w:t>
      </w:r>
      <w:proofErr w:type="gramStart"/>
      <w:r w:rsidRPr="00381BE6">
        <w:rPr>
          <w:lang w:val="ru-RU"/>
        </w:rPr>
        <w:t>по показателя</w:t>
      </w:r>
      <w:proofErr w:type="gramEnd"/>
      <w:r w:rsidRPr="00381BE6">
        <w:rPr>
          <w:lang w:val="ru-RU"/>
        </w:rPr>
        <w:t xml:space="preserve"> за всяка</w:t>
      </w:r>
      <w:r w:rsidRPr="00381BE6">
        <w:rPr>
          <w:spacing w:val="-52"/>
          <w:lang w:val="ru-RU"/>
        </w:rPr>
        <w:t xml:space="preserve"> </w:t>
      </w:r>
      <w:r w:rsidRPr="00381BE6">
        <w:rPr>
          <w:lang w:val="ru-RU"/>
        </w:rPr>
        <w:t>оферта</w:t>
      </w:r>
      <w:r w:rsidRPr="00381BE6">
        <w:rPr>
          <w:spacing w:val="-3"/>
          <w:lang w:val="ru-RU"/>
        </w:rPr>
        <w:t xml:space="preserve"> </w:t>
      </w:r>
      <w:r w:rsidRPr="00381BE6">
        <w:rPr>
          <w:lang w:val="ru-RU"/>
        </w:rPr>
        <w:t xml:space="preserve">се </w:t>
      </w:r>
      <w:proofErr w:type="spellStart"/>
      <w:r w:rsidRPr="00381BE6">
        <w:rPr>
          <w:lang w:val="ru-RU"/>
        </w:rPr>
        <w:t>изчисляват</w:t>
      </w:r>
      <w:proofErr w:type="spellEnd"/>
      <w:r w:rsidRPr="00381BE6">
        <w:rPr>
          <w:lang w:val="ru-RU"/>
        </w:rPr>
        <w:t>,</w:t>
      </w:r>
      <w:r w:rsidRPr="00381BE6">
        <w:rPr>
          <w:spacing w:val="-3"/>
          <w:lang w:val="ru-RU"/>
        </w:rPr>
        <w:t xml:space="preserve"> </w:t>
      </w:r>
      <w:proofErr w:type="spellStart"/>
      <w:r w:rsidRPr="00381BE6">
        <w:rPr>
          <w:lang w:val="ru-RU"/>
        </w:rPr>
        <w:t>като</w:t>
      </w:r>
      <w:proofErr w:type="spellEnd"/>
      <w:r w:rsidRPr="00381BE6">
        <w:rPr>
          <w:lang w:val="ru-RU"/>
        </w:rPr>
        <w:t xml:space="preserve"> сума от </w:t>
      </w:r>
      <w:proofErr w:type="spellStart"/>
      <w:r w:rsidRPr="00381BE6">
        <w:rPr>
          <w:lang w:val="ru-RU"/>
        </w:rPr>
        <w:t>точките</w:t>
      </w:r>
      <w:proofErr w:type="spellEnd"/>
      <w:r w:rsidRPr="00381BE6">
        <w:rPr>
          <w:lang w:val="ru-RU"/>
        </w:rPr>
        <w:t xml:space="preserve">, </w:t>
      </w:r>
      <w:proofErr w:type="spellStart"/>
      <w:r w:rsidRPr="00381BE6">
        <w:rPr>
          <w:lang w:val="ru-RU"/>
        </w:rPr>
        <w:t>посочени</w:t>
      </w:r>
      <w:proofErr w:type="spellEnd"/>
      <w:r w:rsidRPr="00381BE6">
        <w:rPr>
          <w:spacing w:val="-2"/>
          <w:lang w:val="ru-RU"/>
        </w:rPr>
        <w:t xml:space="preserve"> </w:t>
      </w:r>
      <w:r w:rsidRPr="00381BE6">
        <w:rPr>
          <w:lang w:val="ru-RU"/>
        </w:rPr>
        <w:t>в</w:t>
      </w:r>
      <w:r w:rsidRPr="00381BE6">
        <w:rPr>
          <w:spacing w:val="-1"/>
          <w:lang w:val="ru-RU"/>
        </w:rPr>
        <w:t xml:space="preserve"> </w:t>
      </w:r>
      <w:r w:rsidRPr="00381BE6">
        <w:rPr>
          <w:lang w:val="ru-RU"/>
        </w:rPr>
        <w:t>таблица №</w:t>
      </w:r>
      <w:r w:rsidRPr="00381BE6">
        <w:rPr>
          <w:spacing w:val="-2"/>
          <w:lang w:val="ru-RU"/>
        </w:rPr>
        <w:t xml:space="preserve"> </w:t>
      </w:r>
      <w:r w:rsidRPr="00381BE6">
        <w:rPr>
          <w:lang w:val="ru-RU"/>
        </w:rPr>
        <w:t>1.1</w:t>
      </w:r>
    </w:p>
    <w:p w:rsidR="006F5424" w:rsidRPr="00381BE6" w:rsidRDefault="00CB3A1D">
      <w:pPr>
        <w:pStyle w:val="BodyText"/>
        <w:spacing w:before="112"/>
        <w:ind w:left="196"/>
      </w:pPr>
      <w:proofErr w:type="spellStart"/>
      <w:r w:rsidRPr="00381BE6">
        <w:t>Таблица</w:t>
      </w:r>
      <w:proofErr w:type="spellEnd"/>
      <w:r w:rsidRPr="00381BE6">
        <w:rPr>
          <w:spacing w:val="10"/>
        </w:rPr>
        <w:t xml:space="preserve"> </w:t>
      </w:r>
      <w:r w:rsidRPr="00381BE6">
        <w:t>№</w:t>
      </w:r>
      <w:r w:rsidRPr="00381BE6">
        <w:rPr>
          <w:spacing w:val="10"/>
        </w:rPr>
        <w:t xml:space="preserve"> </w:t>
      </w:r>
      <w:r w:rsidRPr="00381BE6">
        <w:t>1.1</w:t>
      </w:r>
      <w:r w:rsidRPr="00381BE6">
        <w:rPr>
          <w:spacing w:val="13"/>
        </w:rPr>
        <w:t xml:space="preserve"> </w:t>
      </w:r>
      <w:proofErr w:type="spellStart"/>
      <w:r w:rsidRPr="00381BE6">
        <w:t>за</w:t>
      </w:r>
      <w:proofErr w:type="spellEnd"/>
      <w:r w:rsidRPr="00381BE6">
        <w:rPr>
          <w:spacing w:val="10"/>
        </w:rPr>
        <w:t xml:space="preserve"> </w:t>
      </w:r>
      <w:proofErr w:type="spellStart"/>
      <w:r w:rsidRPr="00381BE6">
        <w:t>показател</w:t>
      </w:r>
      <w:proofErr w:type="spellEnd"/>
      <w:r w:rsidRPr="00381BE6">
        <w:rPr>
          <w:spacing w:val="9"/>
        </w:rPr>
        <w:t xml:space="preserve"> </w:t>
      </w:r>
      <w:r w:rsidRPr="00381BE6">
        <w:t>П</w:t>
      </w:r>
      <w:r w:rsidRPr="00381BE6">
        <w:rPr>
          <w:spacing w:val="9"/>
        </w:rPr>
        <w:t xml:space="preserve"> </w:t>
      </w:r>
      <w:r w:rsidRPr="00381BE6">
        <w:t>2</w:t>
      </w:r>
    </w:p>
    <w:p w:rsidR="006F5424" w:rsidRPr="0025777B" w:rsidRDefault="00567FB8">
      <w:pPr>
        <w:pStyle w:val="BodyText"/>
        <w:spacing w:before="8"/>
        <w:rPr>
          <w:sz w:val="21"/>
          <w:highlight w:val="yellow"/>
        </w:rPr>
      </w:pPr>
      <w:r w:rsidRPr="0025777B">
        <w:rPr>
          <w:noProof/>
          <w:highlight w:val="yellow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173990</wp:posOffset>
                </wp:positionV>
                <wp:extent cx="5977890" cy="635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rect w14:anchorId="5A74DF0C" id="docshape3" o:spid="_x0000_s1026" style="position:absolute;margin-left:69.4pt;margin-top:13.7pt;width:470.7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9AdQIAAPcEAAAOAAAAZHJzL2Uyb0RvYy54bWysVNtu2zAMfR+wfxD0ntpOnYuNOkUvyzCg&#10;2wp0+wBFkmNhsuhJSpyu2L+PkpMs2V6KYXlQRJOiDnkOdXW9azXZSusUmIpmFykl0nAQyqwr+vXL&#10;cjSnxHlmBNNgZEWfpaPXi7dvrvqulGNoQAtpCSYxruy7ijbed2WSON7IlrkL6KRBZw22ZR5Nu06E&#10;ZT1mb3UyTtNp0oMVnQUuncOv94OTLmL+upbcf65rJz3RFUVsPq42rquwJosrVq4t6xrF9zDYP6Bo&#10;mTJ46THVPfOMbKz6K1WruAUHtb/g0CZQ14rLWANWk6V/VPPUsE7GWrA5rju2yf2/tPzT9tESJSqa&#10;U2JYixQJ4C5cfBma03euxJin7tGG8lz3APybIwbuGmbW8sZa6BvJBELKQnxydiAYDo+SVf8RBOZm&#10;Gw+xT7vatiEhdoDsIh3PRzrkzhOOHyfFbDYvkDWOvunlJLKVsPJwtrPOv5fQkrCpqEWyY262fXA+&#10;YGHlISRiB63EUmkdDbte3WlLtiwII/4ifCzxNEybEGwgHBsyDl8QIt4RfAFsJPqlyMZ5ejsuRsvp&#10;fDbKl/lkVMzS+SjNittimuZFfr/8GQBmedkoIaR5UEYeRJflryN1L/9BLlF2pK9oMRlPYu1n6N3r&#10;imyVxxnUqq3o/NgJVgZa3xmBZbPSM6WHfXIOP3YZe3D4j12JIgi8D/pZgXhGDVhAkpBNfC1w04D9&#10;QUmPk1dR933DrKREfzCooyLL8zCq0cgnszEa9tSzOvUwwzFVRT0lw/bOD+O96axaN3hTFhtj4Aa1&#10;V6sojKDLAdVesThdsYL9SxDG99SOUb/fq8UvAAAA//8DAFBLAwQUAAYACAAAACEAct0Tft4AAAAK&#10;AQAADwAAAGRycy9kb3ducmV2LnhtbEyPwU7DMBBE70j8g7VI3KhNCOCGOBVF4ohEC4f25sRLEjVe&#10;B9ttA1+Pe6LH2RnNvC0Xkx3YAX3oHSm4nQlgSI0zPbUKPj9ebySwEDUZPThCBT8YYFFdXpS6MO5I&#10;KzysY8tSCYVCK+hiHAvOQ9Oh1WHmRqTkfTlvdUzSt9x4fUzlduCZEA/c6p7SQqdHfOmw2a33VsFy&#10;Lpff7zm9/a7qLW439e4+80Kp66vp+QlYxCn+h+GEn9ChSky125MJbEj6Tib0qCB7zIGdAkKKDFid&#10;LjIHXpX8/IXqDwAA//8DAFBLAQItABQABgAIAAAAIQC2gziS/gAAAOEBAAATAAAAAAAAAAAAAAAA&#10;AAAAAABbQ29udGVudF9UeXBlc10ueG1sUEsBAi0AFAAGAAgAAAAhADj9If/WAAAAlAEAAAsAAAAA&#10;AAAAAAAAAAAALwEAAF9yZWxzLy5yZWxzUEsBAi0AFAAGAAgAAAAhAMSvP0B1AgAA9wQAAA4AAAAA&#10;AAAAAAAAAAAALgIAAGRycy9lMm9Eb2MueG1sUEsBAi0AFAAGAAgAAAAhAHLdE37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6F5424" w:rsidRPr="0025777B" w:rsidRDefault="006F5424">
      <w:pPr>
        <w:pStyle w:val="BodyText"/>
        <w:spacing w:before="2"/>
        <w:rPr>
          <w:highlight w:val="yellow"/>
        </w:rPr>
      </w:pPr>
    </w:p>
    <w:tbl>
      <w:tblPr>
        <w:tblStyle w:val="TableNormal1"/>
        <w:tblW w:w="0" w:type="auto"/>
        <w:tblInd w:w="3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420"/>
        <w:gridCol w:w="1139"/>
      </w:tblGrid>
      <w:tr w:rsidR="006F5424" w:rsidRPr="0025777B">
        <w:trPr>
          <w:trHeight w:val="251"/>
        </w:trPr>
        <w:tc>
          <w:tcPr>
            <w:tcW w:w="4851" w:type="dxa"/>
            <w:tcBorders>
              <w:bottom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31" w:lineRule="exact"/>
              <w:ind w:left="1850" w:right="1825"/>
              <w:jc w:val="center"/>
              <w:rPr>
                <w:b/>
              </w:rPr>
            </w:pPr>
            <w:proofErr w:type="spellStart"/>
            <w:r w:rsidRPr="00381BE6">
              <w:rPr>
                <w:b/>
              </w:rPr>
              <w:t>Параметър</w:t>
            </w:r>
            <w:proofErr w:type="spellEnd"/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31" w:lineRule="exact"/>
              <w:rPr>
                <w:b/>
              </w:rPr>
            </w:pPr>
            <w:proofErr w:type="spellStart"/>
            <w:r w:rsidRPr="00381BE6">
              <w:rPr>
                <w:b/>
              </w:rPr>
              <w:t>Показатели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31" w:lineRule="exact"/>
              <w:ind w:left="237" w:right="211"/>
              <w:jc w:val="center"/>
              <w:rPr>
                <w:b/>
              </w:rPr>
            </w:pPr>
            <w:proofErr w:type="spellStart"/>
            <w:r w:rsidRPr="00381BE6">
              <w:rPr>
                <w:b/>
              </w:rPr>
              <w:t>Точки</w:t>
            </w:r>
            <w:proofErr w:type="spellEnd"/>
          </w:p>
        </w:tc>
      </w:tr>
      <w:tr w:rsidR="006F5424" w:rsidRPr="0025777B">
        <w:trPr>
          <w:trHeight w:val="253"/>
        </w:trPr>
        <w:tc>
          <w:tcPr>
            <w:tcW w:w="4851" w:type="dxa"/>
            <w:tcBorders>
              <w:top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before="1" w:line="233" w:lineRule="exact"/>
              <w:ind w:left="17"/>
              <w:jc w:val="center"/>
              <w:rPr>
                <w:b/>
              </w:rPr>
            </w:pPr>
            <w:r w:rsidRPr="00381BE6">
              <w:rPr>
                <w:b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before="1" w:line="233" w:lineRule="exact"/>
              <w:rPr>
                <w:b/>
              </w:rPr>
            </w:pPr>
            <w:r w:rsidRPr="00381BE6">
              <w:rPr>
                <w:b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before="1" w:line="233" w:lineRule="exact"/>
              <w:ind w:left="24"/>
              <w:jc w:val="center"/>
              <w:rPr>
                <w:b/>
              </w:rPr>
            </w:pPr>
            <w:r w:rsidRPr="00381BE6">
              <w:rPr>
                <w:b/>
              </w:rPr>
              <w:t>3</w:t>
            </w:r>
          </w:p>
        </w:tc>
      </w:tr>
      <w:tr w:rsidR="006F5424" w:rsidRPr="0025777B">
        <w:trPr>
          <w:trHeight w:val="253"/>
        </w:trPr>
        <w:tc>
          <w:tcPr>
            <w:tcW w:w="485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F5424" w:rsidRPr="00381BE6" w:rsidRDefault="006F5424">
            <w:pPr>
              <w:pStyle w:val="TableParagraph"/>
              <w:spacing w:before="11"/>
              <w:ind w:left="0"/>
              <w:rPr>
                <w:sz w:val="21"/>
                <w:lang w:val="ru-RU"/>
              </w:rPr>
            </w:pPr>
          </w:p>
          <w:p w:rsidR="006F5424" w:rsidRDefault="00381BE6" w:rsidP="00FF014B">
            <w:pPr>
              <w:spacing w:before="1"/>
              <w:rPr>
                <w:lang w:val="bg-BG"/>
              </w:rPr>
            </w:pPr>
            <w:proofErr w:type="spellStart"/>
            <w:r w:rsidRPr="00381BE6">
              <w:rPr>
                <w:lang w:val="bg-BG"/>
              </w:rPr>
              <w:t>Кантираща</w:t>
            </w:r>
            <w:proofErr w:type="spellEnd"/>
            <w:r w:rsidRPr="00381BE6">
              <w:rPr>
                <w:lang w:val="bg-BG"/>
              </w:rPr>
              <w:t xml:space="preserve"> машина</w:t>
            </w:r>
            <w:r w:rsidR="00FF014B" w:rsidRPr="00381BE6">
              <w:rPr>
                <w:lang w:val="bg-BG"/>
              </w:rPr>
              <w:t xml:space="preserve"> </w:t>
            </w:r>
          </w:p>
          <w:p w:rsidR="00F20E9D" w:rsidRDefault="00F20E9D" w:rsidP="00FF014B">
            <w:pPr>
              <w:spacing w:before="1"/>
              <w:rPr>
                <w:lang w:val="bg-BG"/>
              </w:rPr>
            </w:pPr>
          </w:p>
          <w:p w:rsidR="00F20E9D" w:rsidRPr="00381BE6" w:rsidRDefault="00F20E9D" w:rsidP="00F20E9D">
            <w:pPr>
              <w:spacing w:before="1"/>
              <w:rPr>
                <w:lang w:val="bg-BG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381BE6" w:rsidP="00FF014B">
            <w:pPr>
              <w:pStyle w:val="TableParagraph"/>
              <w:spacing w:line="234" w:lineRule="exact"/>
              <w:rPr>
                <w:lang w:val="bg-BG"/>
              </w:rPr>
            </w:pPr>
            <w:r w:rsidRPr="00381BE6">
              <w:rPr>
                <w:lang w:val="bg-BG"/>
              </w:rPr>
              <w:t>Офертата отговаря на всички минимални изисквания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Pr="00381BE6" w:rsidRDefault="00381BE6">
            <w:pPr>
              <w:pStyle w:val="TableParagraph"/>
              <w:spacing w:line="234" w:lineRule="exact"/>
              <w:ind w:left="24"/>
              <w:jc w:val="center"/>
              <w:rPr>
                <w:b/>
                <w:lang w:val="bg-BG"/>
              </w:rPr>
            </w:pPr>
            <w:r w:rsidRPr="00381BE6">
              <w:rPr>
                <w:b/>
                <w:lang w:val="bg-BG"/>
              </w:rPr>
              <w:t>20 т</w:t>
            </w:r>
          </w:p>
        </w:tc>
      </w:tr>
      <w:tr w:rsidR="006F5424" w:rsidRPr="0025777B">
        <w:trPr>
          <w:trHeight w:val="506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6F5424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381BE6" w:rsidP="00FF014B">
            <w:pPr>
              <w:pStyle w:val="TableParagraph"/>
              <w:spacing w:line="251" w:lineRule="exact"/>
              <w:rPr>
                <w:lang w:val="bg-BG"/>
              </w:rPr>
            </w:pPr>
            <w:r w:rsidRPr="00381BE6">
              <w:rPr>
                <w:lang w:val="bg-BG"/>
              </w:rPr>
              <w:t xml:space="preserve">Офертата отговаря на всички </w:t>
            </w:r>
            <w:proofErr w:type="spellStart"/>
            <w:r w:rsidRPr="00381BE6">
              <w:rPr>
                <w:lang w:val="bg-BG"/>
              </w:rPr>
              <w:t>мининални</w:t>
            </w:r>
            <w:proofErr w:type="spellEnd"/>
            <w:r w:rsidRPr="00381BE6">
              <w:rPr>
                <w:lang w:val="bg-BG"/>
              </w:rPr>
              <w:t xml:space="preserve"> изисквания</w:t>
            </w:r>
            <w:r>
              <w:rPr>
                <w:lang w:val="bg-BG"/>
              </w:rPr>
              <w:t xml:space="preserve"> </w:t>
            </w:r>
            <w:r w:rsidRPr="00381BE6">
              <w:rPr>
                <w:lang w:val="bg-BG"/>
              </w:rPr>
              <w:t xml:space="preserve">и надхвърля </w:t>
            </w:r>
            <w:r w:rsidR="00F20E9D">
              <w:rPr>
                <w:lang w:val="bg-BG"/>
              </w:rPr>
              <w:t>1</w:t>
            </w:r>
            <w:r w:rsidRPr="00381BE6">
              <w:rPr>
                <w:lang w:val="bg-BG"/>
              </w:rPr>
              <w:t xml:space="preserve"> от </w:t>
            </w:r>
            <w:r w:rsidR="00F20E9D">
              <w:rPr>
                <w:lang w:val="bg-BG"/>
              </w:rPr>
              <w:t xml:space="preserve">следните посочени в </w:t>
            </w:r>
            <w:r w:rsidRPr="00381BE6">
              <w:rPr>
                <w:lang w:val="bg-BG"/>
              </w:rPr>
              <w:t xml:space="preserve"> техническата спецификация показатели, а именно:</w:t>
            </w:r>
          </w:p>
          <w:p w:rsidR="00381BE6" w:rsidRPr="00381BE6" w:rsidRDefault="00381BE6" w:rsidP="00381BE6">
            <w:pPr>
              <w:pStyle w:val="TableParagraph"/>
              <w:spacing w:line="251" w:lineRule="exact"/>
              <w:rPr>
                <w:lang w:val="bg-BG"/>
              </w:rPr>
            </w:pPr>
            <w:r w:rsidRPr="00381BE6">
              <w:rPr>
                <w:lang w:val="bg-BG"/>
              </w:rPr>
              <w:t xml:space="preserve">Максимална дебелина на </w:t>
            </w:r>
            <w:proofErr w:type="spellStart"/>
            <w:r w:rsidRPr="00381BE6">
              <w:rPr>
                <w:lang w:val="bg-BG"/>
              </w:rPr>
              <w:t>кантирания</w:t>
            </w:r>
            <w:proofErr w:type="spellEnd"/>
            <w:r w:rsidRPr="00381BE6">
              <w:rPr>
                <w:lang w:val="bg-BG"/>
              </w:rPr>
              <w:t xml:space="preserve"> детайл:</w:t>
            </w:r>
            <w:r w:rsidRPr="00381BE6">
              <w:rPr>
                <w:lang w:val="bg-BG"/>
              </w:rPr>
              <w:tab/>
              <w:t xml:space="preserve">55мм. Или повече </w:t>
            </w:r>
          </w:p>
          <w:p w:rsidR="00381BE6" w:rsidRPr="00381BE6" w:rsidRDefault="00381BE6" w:rsidP="00381BE6">
            <w:pPr>
              <w:pStyle w:val="TableParagraph"/>
              <w:spacing w:line="251" w:lineRule="exact"/>
              <w:rPr>
                <w:lang w:val="bg-BG"/>
              </w:rPr>
            </w:pPr>
            <w:r w:rsidRPr="00381BE6">
              <w:rPr>
                <w:lang w:val="bg-BG"/>
              </w:rPr>
              <w:t xml:space="preserve">Скорост на подаване на </w:t>
            </w:r>
            <w:proofErr w:type="spellStart"/>
            <w:r w:rsidRPr="00381BE6">
              <w:rPr>
                <w:lang w:val="bg-BG"/>
              </w:rPr>
              <w:t>детаилите</w:t>
            </w:r>
            <w:proofErr w:type="spellEnd"/>
            <w:r w:rsidRPr="00381BE6">
              <w:rPr>
                <w:lang w:val="bg-BG"/>
              </w:rPr>
              <w:t>:</w:t>
            </w:r>
            <w:r w:rsidRPr="00381BE6">
              <w:rPr>
                <w:lang w:val="bg-BG"/>
              </w:rPr>
              <w:tab/>
              <w:t xml:space="preserve">9м/мин или повече </w:t>
            </w:r>
          </w:p>
          <w:p w:rsidR="00381BE6" w:rsidRPr="00381BE6" w:rsidRDefault="00381BE6" w:rsidP="00F20E9D">
            <w:pPr>
              <w:pStyle w:val="TableParagraph"/>
              <w:spacing w:line="251" w:lineRule="exact"/>
              <w:rPr>
                <w:lang w:val="bg-BG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381BE6" w:rsidRDefault="00381BE6">
            <w:pPr>
              <w:pStyle w:val="TableParagraph"/>
              <w:spacing w:line="251" w:lineRule="exact"/>
              <w:ind w:left="235" w:right="211"/>
              <w:jc w:val="center"/>
              <w:rPr>
                <w:b/>
                <w:lang w:val="bg-BG"/>
              </w:rPr>
            </w:pPr>
            <w:r w:rsidRPr="00381BE6">
              <w:rPr>
                <w:b/>
                <w:lang w:val="bg-BG"/>
              </w:rPr>
              <w:t>35 т.</w:t>
            </w:r>
          </w:p>
        </w:tc>
      </w:tr>
      <w:tr w:rsidR="006F5424" w:rsidRPr="0025777B">
        <w:trPr>
          <w:trHeight w:val="484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F5424" w:rsidRPr="0025777B" w:rsidRDefault="006F5424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BE6" w:rsidRPr="00381BE6" w:rsidRDefault="00381BE6" w:rsidP="00381BE6">
            <w:pPr>
              <w:pStyle w:val="TableParagraph"/>
              <w:spacing w:line="251" w:lineRule="exact"/>
              <w:rPr>
                <w:lang w:val="bg-BG"/>
              </w:rPr>
            </w:pPr>
            <w:r w:rsidRPr="00381BE6">
              <w:rPr>
                <w:lang w:val="bg-BG"/>
              </w:rPr>
              <w:t>Офертата отговаря на всички минимални изисквания</w:t>
            </w:r>
            <w:r>
              <w:rPr>
                <w:lang w:val="bg-BG"/>
              </w:rPr>
              <w:t xml:space="preserve"> и</w:t>
            </w:r>
            <w:r w:rsidRPr="00381BE6">
              <w:rPr>
                <w:lang w:val="bg-BG"/>
              </w:rPr>
              <w:t xml:space="preserve"> надхвърля </w:t>
            </w:r>
            <w:r w:rsidR="00F20E9D">
              <w:rPr>
                <w:lang w:val="bg-BG"/>
              </w:rPr>
              <w:t xml:space="preserve">следните два </w:t>
            </w:r>
            <w:r w:rsidRPr="00381BE6">
              <w:rPr>
                <w:lang w:val="bg-BG"/>
              </w:rPr>
              <w:t xml:space="preserve"> посочени в техническата спецификация показатели, а именно:</w:t>
            </w:r>
          </w:p>
          <w:p w:rsidR="00381BE6" w:rsidRPr="00381BE6" w:rsidRDefault="00381BE6" w:rsidP="00381BE6">
            <w:pPr>
              <w:pStyle w:val="TableParagraph"/>
              <w:spacing w:line="251" w:lineRule="exact"/>
              <w:rPr>
                <w:lang w:val="bg-BG"/>
              </w:rPr>
            </w:pPr>
            <w:r w:rsidRPr="00381BE6">
              <w:rPr>
                <w:lang w:val="bg-BG"/>
              </w:rPr>
              <w:t xml:space="preserve">Максимална дебелина на </w:t>
            </w:r>
            <w:proofErr w:type="spellStart"/>
            <w:r w:rsidRPr="00381BE6">
              <w:rPr>
                <w:lang w:val="bg-BG"/>
              </w:rPr>
              <w:t>кантирания</w:t>
            </w:r>
            <w:proofErr w:type="spellEnd"/>
            <w:r w:rsidRPr="00381BE6">
              <w:rPr>
                <w:lang w:val="bg-BG"/>
              </w:rPr>
              <w:t xml:space="preserve"> детайл:</w:t>
            </w:r>
            <w:r w:rsidRPr="00381BE6">
              <w:rPr>
                <w:lang w:val="bg-BG"/>
              </w:rPr>
              <w:tab/>
              <w:t xml:space="preserve">55мм. Или повече </w:t>
            </w:r>
          </w:p>
          <w:p w:rsidR="00381BE6" w:rsidRPr="00381BE6" w:rsidRDefault="00381BE6" w:rsidP="00381BE6">
            <w:pPr>
              <w:pStyle w:val="TableParagraph"/>
              <w:spacing w:line="251" w:lineRule="exact"/>
              <w:rPr>
                <w:lang w:val="bg-BG"/>
              </w:rPr>
            </w:pPr>
            <w:r w:rsidRPr="00381BE6">
              <w:rPr>
                <w:lang w:val="bg-BG"/>
              </w:rPr>
              <w:t xml:space="preserve">Скорост на подаване на </w:t>
            </w:r>
            <w:proofErr w:type="spellStart"/>
            <w:r w:rsidRPr="00381BE6">
              <w:rPr>
                <w:lang w:val="bg-BG"/>
              </w:rPr>
              <w:t>детаилите</w:t>
            </w:r>
            <w:proofErr w:type="spellEnd"/>
            <w:r w:rsidRPr="00381BE6">
              <w:rPr>
                <w:lang w:val="bg-BG"/>
              </w:rPr>
              <w:t>:</w:t>
            </w:r>
            <w:r w:rsidRPr="00381BE6">
              <w:rPr>
                <w:lang w:val="bg-BG"/>
              </w:rPr>
              <w:tab/>
              <w:t xml:space="preserve">9м/мин или повече </w:t>
            </w:r>
          </w:p>
          <w:p w:rsidR="006F5424" w:rsidRPr="00381BE6" w:rsidRDefault="006F5424" w:rsidP="00381BE6">
            <w:pPr>
              <w:pStyle w:val="TableParagraph"/>
              <w:spacing w:line="251" w:lineRule="exact"/>
              <w:rPr>
                <w:highlight w:val="yellow"/>
                <w:lang w:val="ru-RU"/>
              </w:rPr>
            </w:pPr>
            <w:bookmarkStart w:id="0" w:name="_GoBack"/>
            <w:bookmarkEnd w:id="0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25777B" w:rsidRDefault="00381BE6">
            <w:pPr>
              <w:pStyle w:val="TableParagraph"/>
              <w:spacing w:line="251" w:lineRule="exact"/>
              <w:ind w:left="235" w:right="211"/>
              <w:jc w:val="center"/>
              <w:rPr>
                <w:b/>
                <w:highlight w:val="yellow"/>
                <w:lang w:val="bg-BG"/>
              </w:rPr>
            </w:pPr>
            <w:r w:rsidRPr="00381BE6">
              <w:rPr>
                <w:b/>
                <w:lang w:val="bg-BG"/>
              </w:rPr>
              <w:t>5</w:t>
            </w:r>
            <w:r w:rsidR="00FF014B" w:rsidRPr="00381BE6">
              <w:rPr>
                <w:b/>
                <w:lang w:val="bg-BG"/>
              </w:rPr>
              <w:t>0</w:t>
            </w:r>
          </w:p>
        </w:tc>
      </w:tr>
      <w:tr w:rsidR="00FF014B" w:rsidRPr="0025777B" w:rsidTr="004E4D5B">
        <w:trPr>
          <w:trHeight w:val="256"/>
        </w:trPr>
        <w:tc>
          <w:tcPr>
            <w:tcW w:w="485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FF014B" w:rsidRPr="00381BE6" w:rsidRDefault="00381BE6" w:rsidP="00FF014B">
            <w:pPr>
              <w:spacing w:before="1"/>
              <w:rPr>
                <w:sz w:val="23"/>
              </w:rPr>
            </w:pPr>
            <w:proofErr w:type="spellStart"/>
            <w:r w:rsidRPr="00381BE6">
              <w:rPr>
                <w:lang w:val="bg-BG"/>
              </w:rPr>
              <w:t>Пакето</w:t>
            </w:r>
            <w:proofErr w:type="spellEnd"/>
            <w:r w:rsidRPr="00381BE6">
              <w:rPr>
                <w:lang w:val="bg-BG"/>
              </w:rPr>
              <w:t xml:space="preserve">-разкрояващ циркуляр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4B" w:rsidRPr="00381BE6" w:rsidRDefault="00381BE6">
            <w:pPr>
              <w:pStyle w:val="TableParagraph"/>
              <w:spacing w:before="1" w:line="233" w:lineRule="exact"/>
              <w:rPr>
                <w:lang w:val="ru-RU"/>
              </w:rPr>
            </w:pPr>
            <w:r w:rsidRPr="00381BE6">
              <w:rPr>
                <w:lang w:val="bg-BG"/>
              </w:rPr>
              <w:t>Офертата отговаря на всички минимални изисквания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FF014B" w:rsidRPr="00381BE6" w:rsidRDefault="00381BE6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 w:rsidRPr="00381BE6">
              <w:rPr>
                <w:b/>
                <w:lang w:val="bg-BG"/>
              </w:rPr>
              <w:t>20</w:t>
            </w:r>
          </w:p>
        </w:tc>
      </w:tr>
      <w:tr w:rsidR="00FF014B" w:rsidRPr="0025777B" w:rsidTr="004E4D5B">
        <w:trPr>
          <w:trHeight w:val="256"/>
        </w:trPr>
        <w:tc>
          <w:tcPr>
            <w:tcW w:w="4851" w:type="dxa"/>
            <w:vMerge/>
            <w:tcBorders>
              <w:right w:val="single" w:sz="4" w:space="0" w:color="000000"/>
            </w:tcBorders>
          </w:tcPr>
          <w:p w:rsidR="00FF014B" w:rsidRPr="00381BE6" w:rsidRDefault="00FF014B" w:rsidP="00FF014B">
            <w:pPr>
              <w:spacing w:before="1"/>
              <w:rPr>
                <w:lang w:val="bg-BG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4B" w:rsidRPr="00381BE6" w:rsidRDefault="00381BE6">
            <w:pPr>
              <w:pStyle w:val="TableParagraph"/>
              <w:spacing w:before="1" w:line="233" w:lineRule="exact"/>
              <w:rPr>
                <w:lang w:val="ru-RU"/>
              </w:rPr>
            </w:pPr>
            <w:proofErr w:type="spellStart"/>
            <w:r w:rsidRPr="00381BE6">
              <w:rPr>
                <w:lang w:val="ru-RU"/>
              </w:rPr>
              <w:t>Офертата</w:t>
            </w:r>
            <w:proofErr w:type="spellEnd"/>
            <w:r w:rsidRPr="00381BE6">
              <w:rPr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отговаря</w:t>
            </w:r>
            <w:proofErr w:type="spellEnd"/>
            <w:r w:rsidRPr="00381BE6">
              <w:rPr>
                <w:lang w:val="ru-RU"/>
              </w:rPr>
              <w:t xml:space="preserve"> на </w:t>
            </w:r>
            <w:proofErr w:type="spellStart"/>
            <w:r w:rsidRPr="00381BE6">
              <w:rPr>
                <w:lang w:val="ru-RU"/>
              </w:rPr>
              <w:t>всички</w:t>
            </w:r>
            <w:proofErr w:type="spellEnd"/>
            <w:r w:rsidRPr="00381BE6">
              <w:rPr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мининални</w:t>
            </w:r>
            <w:proofErr w:type="spellEnd"/>
            <w:r w:rsidRPr="00381BE6">
              <w:rPr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изисквания</w:t>
            </w:r>
            <w:proofErr w:type="spellEnd"/>
            <w:r w:rsidRPr="00381BE6">
              <w:rPr>
                <w:lang w:val="ru-RU"/>
              </w:rPr>
              <w:t xml:space="preserve"> и </w:t>
            </w:r>
            <w:proofErr w:type="spellStart"/>
            <w:r w:rsidRPr="00381BE6">
              <w:rPr>
                <w:lang w:val="ru-RU"/>
              </w:rPr>
              <w:t>надхвърля</w:t>
            </w:r>
            <w:proofErr w:type="spellEnd"/>
            <w:r w:rsidRPr="00381BE6">
              <w:rPr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поне</w:t>
            </w:r>
            <w:proofErr w:type="spellEnd"/>
            <w:r w:rsidRPr="00381BE6">
              <w:rPr>
                <w:lang w:val="ru-RU"/>
              </w:rPr>
              <w:t xml:space="preserve"> </w:t>
            </w:r>
            <w:r w:rsidR="00F20E9D">
              <w:rPr>
                <w:lang w:val="ru-RU"/>
              </w:rPr>
              <w:t>2</w:t>
            </w:r>
            <w:r w:rsidRPr="00381BE6">
              <w:rPr>
                <w:lang w:val="ru-RU"/>
              </w:rPr>
              <w:t xml:space="preserve"> от </w:t>
            </w:r>
            <w:proofErr w:type="spellStart"/>
            <w:r w:rsidRPr="00381BE6">
              <w:rPr>
                <w:lang w:val="ru-RU"/>
              </w:rPr>
              <w:t>посочените</w:t>
            </w:r>
            <w:proofErr w:type="spellEnd"/>
            <w:r w:rsidRPr="00381BE6">
              <w:rPr>
                <w:lang w:val="ru-RU"/>
              </w:rPr>
              <w:t xml:space="preserve"> в </w:t>
            </w:r>
            <w:proofErr w:type="spellStart"/>
            <w:r w:rsidRPr="00381BE6">
              <w:rPr>
                <w:lang w:val="ru-RU"/>
              </w:rPr>
              <w:t>техническата</w:t>
            </w:r>
            <w:proofErr w:type="spellEnd"/>
            <w:r w:rsidRPr="00381BE6">
              <w:rPr>
                <w:lang w:val="ru-RU"/>
              </w:rPr>
              <w:t xml:space="preserve"> спецификация показатели, а именно:</w:t>
            </w:r>
          </w:p>
          <w:p w:rsidR="00381BE6" w:rsidRPr="00381BE6" w:rsidRDefault="00381BE6" w:rsidP="00381BE6">
            <w:pPr>
              <w:pStyle w:val="TableParagraph"/>
              <w:spacing w:before="1" w:line="233" w:lineRule="exact"/>
              <w:rPr>
                <w:lang w:val="ru-RU"/>
              </w:rPr>
            </w:pPr>
            <w:proofErr w:type="spellStart"/>
            <w:r w:rsidRPr="00381BE6">
              <w:rPr>
                <w:lang w:val="ru-RU"/>
              </w:rPr>
              <w:t>Дължина</w:t>
            </w:r>
            <w:proofErr w:type="spellEnd"/>
            <w:r w:rsidRPr="00381BE6">
              <w:rPr>
                <w:lang w:val="ru-RU"/>
              </w:rPr>
              <w:t xml:space="preserve"> на </w:t>
            </w:r>
            <w:proofErr w:type="spellStart"/>
            <w:r w:rsidRPr="00381BE6">
              <w:rPr>
                <w:lang w:val="ru-RU"/>
              </w:rPr>
              <w:t>рязане</w:t>
            </w:r>
            <w:proofErr w:type="spellEnd"/>
            <w:r w:rsidRPr="00381BE6">
              <w:rPr>
                <w:lang w:val="ru-RU"/>
              </w:rPr>
              <w:t>: 3000 мм</w:t>
            </w:r>
            <w:proofErr w:type="gramStart"/>
            <w:r w:rsidRPr="00381BE6">
              <w:rPr>
                <w:lang w:val="ru-RU"/>
              </w:rPr>
              <w:t>.</w:t>
            </w:r>
            <w:proofErr w:type="gramEnd"/>
            <w:r w:rsidRPr="00381BE6">
              <w:rPr>
                <w:lang w:val="ru-RU"/>
              </w:rPr>
              <w:t xml:space="preserve"> или </w:t>
            </w:r>
            <w:proofErr w:type="spellStart"/>
            <w:r w:rsidRPr="00381BE6">
              <w:rPr>
                <w:lang w:val="ru-RU"/>
              </w:rPr>
              <w:t>повече</w:t>
            </w:r>
            <w:proofErr w:type="spellEnd"/>
            <w:r w:rsidRPr="00381BE6">
              <w:rPr>
                <w:lang w:val="ru-RU"/>
              </w:rPr>
              <w:t xml:space="preserve"> </w:t>
            </w:r>
          </w:p>
          <w:p w:rsidR="00381BE6" w:rsidRPr="00381BE6" w:rsidRDefault="00381BE6" w:rsidP="00381BE6">
            <w:pPr>
              <w:pStyle w:val="TableParagraph"/>
              <w:spacing w:before="1" w:line="233" w:lineRule="exact"/>
              <w:rPr>
                <w:lang w:val="ru-RU"/>
              </w:rPr>
            </w:pPr>
            <w:r w:rsidRPr="00381BE6">
              <w:rPr>
                <w:lang w:val="ru-RU"/>
              </w:rPr>
              <w:t xml:space="preserve">Ход на </w:t>
            </w:r>
            <w:proofErr w:type="spellStart"/>
            <w:r w:rsidRPr="00381BE6">
              <w:rPr>
                <w:lang w:val="ru-RU"/>
              </w:rPr>
              <w:t>бутащата</w:t>
            </w:r>
            <w:proofErr w:type="spellEnd"/>
            <w:r w:rsidRPr="00381BE6">
              <w:rPr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греда</w:t>
            </w:r>
            <w:proofErr w:type="spellEnd"/>
            <w:r w:rsidRPr="00381BE6">
              <w:rPr>
                <w:lang w:val="ru-RU"/>
              </w:rPr>
              <w:t>: 3000 мм</w:t>
            </w:r>
            <w:proofErr w:type="gramStart"/>
            <w:r w:rsidRPr="00381BE6">
              <w:rPr>
                <w:lang w:val="ru-RU"/>
              </w:rPr>
              <w:t>.</w:t>
            </w:r>
            <w:proofErr w:type="gramEnd"/>
            <w:r w:rsidRPr="00381BE6">
              <w:rPr>
                <w:lang w:val="ru-RU"/>
              </w:rPr>
              <w:t xml:space="preserve"> или </w:t>
            </w:r>
            <w:proofErr w:type="spellStart"/>
            <w:r w:rsidRPr="00381BE6">
              <w:rPr>
                <w:lang w:val="ru-RU"/>
              </w:rPr>
              <w:t>повече</w:t>
            </w:r>
            <w:proofErr w:type="spellEnd"/>
            <w:r w:rsidRPr="00381BE6">
              <w:rPr>
                <w:lang w:val="ru-RU"/>
              </w:rPr>
              <w:t xml:space="preserve"> </w:t>
            </w:r>
          </w:p>
          <w:p w:rsidR="00381BE6" w:rsidRPr="00381BE6" w:rsidRDefault="00381BE6" w:rsidP="00381BE6">
            <w:pPr>
              <w:pStyle w:val="TableParagraph"/>
              <w:spacing w:before="1" w:line="233" w:lineRule="exact"/>
              <w:rPr>
                <w:lang w:val="ru-RU"/>
              </w:rPr>
            </w:pPr>
            <w:proofErr w:type="spellStart"/>
            <w:r w:rsidRPr="00381BE6">
              <w:rPr>
                <w:lang w:val="ru-RU"/>
              </w:rPr>
              <w:t>Скорост</w:t>
            </w:r>
            <w:proofErr w:type="spellEnd"/>
            <w:r w:rsidRPr="00381BE6">
              <w:rPr>
                <w:lang w:val="ru-RU"/>
              </w:rPr>
              <w:t xml:space="preserve"> на </w:t>
            </w:r>
            <w:proofErr w:type="spellStart"/>
            <w:r w:rsidRPr="00381BE6">
              <w:rPr>
                <w:lang w:val="ru-RU"/>
              </w:rPr>
              <w:t>разане</w:t>
            </w:r>
            <w:proofErr w:type="spellEnd"/>
            <w:r w:rsidRPr="00381BE6">
              <w:rPr>
                <w:lang w:val="ru-RU"/>
              </w:rPr>
              <w:t xml:space="preserve">: 55 м. мин или </w:t>
            </w:r>
            <w:proofErr w:type="spellStart"/>
            <w:r w:rsidRPr="00381BE6">
              <w:rPr>
                <w:lang w:val="ru-RU"/>
              </w:rPr>
              <w:t>повече</w:t>
            </w:r>
            <w:proofErr w:type="spellEnd"/>
            <w:r w:rsidRPr="00381BE6">
              <w:rPr>
                <w:lang w:val="ru-RU"/>
              </w:rPr>
              <w:t xml:space="preserve"> </w:t>
            </w:r>
          </w:p>
          <w:p w:rsidR="00381BE6" w:rsidRPr="00381BE6" w:rsidRDefault="00381BE6" w:rsidP="00381BE6">
            <w:pPr>
              <w:pStyle w:val="TableParagraph"/>
              <w:spacing w:before="1" w:line="233" w:lineRule="exact"/>
              <w:rPr>
                <w:lang w:val="ru-RU"/>
              </w:rPr>
            </w:pPr>
            <w:proofErr w:type="spellStart"/>
            <w:r w:rsidRPr="00381BE6">
              <w:rPr>
                <w:lang w:val="ru-RU"/>
              </w:rPr>
              <w:t>Скорост</w:t>
            </w:r>
            <w:proofErr w:type="spellEnd"/>
            <w:r w:rsidRPr="00381BE6">
              <w:rPr>
                <w:lang w:val="ru-RU"/>
              </w:rPr>
              <w:t xml:space="preserve"> на </w:t>
            </w:r>
            <w:proofErr w:type="spellStart"/>
            <w:r w:rsidRPr="00381BE6">
              <w:rPr>
                <w:lang w:val="ru-RU"/>
              </w:rPr>
              <w:t>бутащата</w:t>
            </w:r>
            <w:proofErr w:type="spellEnd"/>
            <w:r w:rsidRPr="00381BE6">
              <w:rPr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греда</w:t>
            </w:r>
            <w:proofErr w:type="spellEnd"/>
            <w:r w:rsidRPr="00381BE6">
              <w:rPr>
                <w:lang w:val="ru-RU"/>
              </w:rPr>
              <w:t xml:space="preserve">: 55 </w:t>
            </w:r>
            <w:proofErr w:type="spellStart"/>
            <w:r w:rsidRPr="00381BE6">
              <w:rPr>
                <w:lang w:val="ru-RU"/>
              </w:rPr>
              <w:t>м</w:t>
            </w:r>
            <w:proofErr w:type="gramStart"/>
            <w:r w:rsidRPr="00381BE6">
              <w:rPr>
                <w:lang w:val="ru-RU"/>
              </w:rPr>
              <w:t>.</w:t>
            </w:r>
            <w:proofErr w:type="gramEnd"/>
            <w:r w:rsidRPr="00381BE6">
              <w:rPr>
                <w:lang w:val="ru-RU"/>
              </w:rPr>
              <w:t>или</w:t>
            </w:r>
            <w:proofErr w:type="spellEnd"/>
            <w:r w:rsidRPr="00381BE6">
              <w:rPr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повече</w:t>
            </w:r>
            <w:proofErr w:type="spellEnd"/>
            <w:r w:rsidRPr="00381BE6">
              <w:rPr>
                <w:lang w:val="ru-RU"/>
              </w:rPr>
              <w:t xml:space="preserve"> </w:t>
            </w:r>
          </w:p>
          <w:p w:rsidR="00381BE6" w:rsidRPr="00381BE6" w:rsidRDefault="00381BE6" w:rsidP="00381BE6">
            <w:pPr>
              <w:pStyle w:val="TableParagraph"/>
              <w:spacing w:before="1" w:line="233" w:lineRule="exact"/>
              <w:rPr>
                <w:lang w:val="ru-RU"/>
              </w:rPr>
            </w:pPr>
          </w:p>
        </w:tc>
        <w:tc>
          <w:tcPr>
            <w:tcW w:w="1139" w:type="dxa"/>
            <w:tcBorders>
              <w:left w:val="single" w:sz="4" w:space="0" w:color="000000"/>
            </w:tcBorders>
          </w:tcPr>
          <w:p w:rsidR="00FF014B" w:rsidRPr="00381BE6" w:rsidRDefault="00381BE6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 w:rsidRPr="00381BE6">
              <w:rPr>
                <w:b/>
                <w:lang w:val="bg-BG"/>
              </w:rPr>
              <w:t>35</w:t>
            </w:r>
          </w:p>
        </w:tc>
      </w:tr>
      <w:tr w:rsidR="00381BE6" w:rsidRPr="0025777B" w:rsidTr="0062505F">
        <w:trPr>
          <w:trHeight w:val="529"/>
        </w:trPr>
        <w:tc>
          <w:tcPr>
            <w:tcW w:w="4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381BE6" w:rsidRPr="00381BE6" w:rsidRDefault="00381BE6" w:rsidP="00FF014B">
            <w:pPr>
              <w:spacing w:before="1"/>
              <w:rPr>
                <w:lang w:val="bg-BG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E9D" w:rsidRPr="00F20E9D" w:rsidRDefault="00F20E9D" w:rsidP="00F20E9D">
            <w:pPr>
              <w:pStyle w:val="TableParagraph"/>
              <w:spacing w:before="1" w:line="233" w:lineRule="exact"/>
              <w:rPr>
                <w:lang w:val="bg-BG"/>
              </w:rPr>
            </w:pPr>
            <w:r w:rsidRPr="00F20E9D">
              <w:rPr>
                <w:lang w:val="bg-BG"/>
              </w:rPr>
              <w:t xml:space="preserve">Офертата отговаря на всички </w:t>
            </w:r>
            <w:proofErr w:type="spellStart"/>
            <w:r w:rsidRPr="00F20E9D">
              <w:rPr>
                <w:lang w:val="bg-BG"/>
              </w:rPr>
              <w:t>мининални</w:t>
            </w:r>
            <w:proofErr w:type="spellEnd"/>
            <w:r w:rsidRPr="00F20E9D">
              <w:rPr>
                <w:lang w:val="bg-BG"/>
              </w:rPr>
              <w:t xml:space="preserve"> изисквания и надхвърля поне </w:t>
            </w:r>
            <w:r>
              <w:rPr>
                <w:lang w:val="bg-BG"/>
              </w:rPr>
              <w:t>3</w:t>
            </w:r>
            <w:r w:rsidRPr="00F20E9D">
              <w:rPr>
                <w:lang w:val="bg-BG"/>
              </w:rPr>
              <w:t xml:space="preserve"> от посочените в техническата спецификация показатели, а именно:</w:t>
            </w:r>
          </w:p>
          <w:p w:rsidR="00F20E9D" w:rsidRPr="00F20E9D" w:rsidRDefault="00F20E9D" w:rsidP="00F20E9D">
            <w:pPr>
              <w:pStyle w:val="TableParagraph"/>
              <w:spacing w:before="1" w:line="233" w:lineRule="exact"/>
              <w:rPr>
                <w:lang w:val="bg-BG"/>
              </w:rPr>
            </w:pPr>
            <w:r w:rsidRPr="00F20E9D">
              <w:rPr>
                <w:lang w:val="bg-BG"/>
              </w:rPr>
              <w:t xml:space="preserve">Дължина на рязане: 3000 мм. или повече </w:t>
            </w:r>
          </w:p>
          <w:p w:rsidR="00F20E9D" w:rsidRPr="00F20E9D" w:rsidRDefault="00F20E9D" w:rsidP="00F20E9D">
            <w:pPr>
              <w:pStyle w:val="TableParagraph"/>
              <w:spacing w:before="1" w:line="233" w:lineRule="exact"/>
              <w:rPr>
                <w:lang w:val="bg-BG"/>
              </w:rPr>
            </w:pPr>
            <w:r w:rsidRPr="00F20E9D">
              <w:rPr>
                <w:lang w:val="bg-BG"/>
              </w:rPr>
              <w:t xml:space="preserve">Ход на бутащата греда: 3000 мм. или повече </w:t>
            </w:r>
          </w:p>
          <w:p w:rsidR="00F20E9D" w:rsidRPr="00F20E9D" w:rsidRDefault="00F20E9D" w:rsidP="00F20E9D">
            <w:pPr>
              <w:pStyle w:val="TableParagraph"/>
              <w:spacing w:before="1" w:line="233" w:lineRule="exact"/>
              <w:rPr>
                <w:lang w:val="bg-BG"/>
              </w:rPr>
            </w:pPr>
            <w:r w:rsidRPr="00F20E9D">
              <w:rPr>
                <w:lang w:val="bg-BG"/>
              </w:rPr>
              <w:t xml:space="preserve">Скорост на </w:t>
            </w:r>
            <w:proofErr w:type="spellStart"/>
            <w:r w:rsidRPr="00F20E9D">
              <w:rPr>
                <w:lang w:val="bg-BG"/>
              </w:rPr>
              <w:t>разане</w:t>
            </w:r>
            <w:proofErr w:type="spellEnd"/>
            <w:r w:rsidRPr="00F20E9D">
              <w:rPr>
                <w:lang w:val="bg-BG"/>
              </w:rPr>
              <w:t xml:space="preserve">: 55 м. мин или повече </w:t>
            </w:r>
          </w:p>
          <w:p w:rsidR="00381BE6" w:rsidRPr="00381BE6" w:rsidRDefault="00F20E9D" w:rsidP="00F20E9D">
            <w:pPr>
              <w:pStyle w:val="TableParagraph"/>
              <w:spacing w:before="1" w:line="233" w:lineRule="exact"/>
              <w:rPr>
                <w:lang w:val="ru-RU"/>
              </w:rPr>
            </w:pPr>
            <w:r w:rsidRPr="00F20E9D">
              <w:rPr>
                <w:lang w:val="bg-BG"/>
              </w:rPr>
              <w:t>Скорост на бутащата греда: 55 м.</w:t>
            </w:r>
            <w:r>
              <w:rPr>
                <w:lang w:val="bg-BG"/>
              </w:rPr>
              <w:t xml:space="preserve"> </w:t>
            </w:r>
            <w:r w:rsidRPr="00F20E9D">
              <w:rPr>
                <w:lang w:val="bg-BG"/>
              </w:rPr>
              <w:t>или повече</w:t>
            </w:r>
          </w:p>
        </w:tc>
        <w:tc>
          <w:tcPr>
            <w:tcW w:w="1139" w:type="dxa"/>
            <w:tcBorders>
              <w:left w:val="single" w:sz="4" w:space="0" w:color="000000"/>
            </w:tcBorders>
          </w:tcPr>
          <w:p w:rsidR="00381BE6" w:rsidRPr="00381BE6" w:rsidRDefault="00381BE6" w:rsidP="0062505F">
            <w:pPr>
              <w:pStyle w:val="TableParagraph"/>
              <w:spacing w:before="1" w:line="233" w:lineRule="exact"/>
              <w:ind w:left="235" w:right="211"/>
              <w:jc w:val="center"/>
              <w:rPr>
                <w:b/>
                <w:lang w:val="bg-BG"/>
              </w:rPr>
            </w:pPr>
            <w:r w:rsidRPr="00381BE6">
              <w:rPr>
                <w:b/>
                <w:lang w:val="bg-BG"/>
              </w:rPr>
              <w:t>50</w:t>
            </w:r>
          </w:p>
        </w:tc>
      </w:tr>
      <w:tr w:rsidR="006F5424">
        <w:trPr>
          <w:trHeight w:val="527"/>
        </w:trPr>
        <w:tc>
          <w:tcPr>
            <w:tcW w:w="827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51" w:lineRule="exact"/>
              <w:ind w:left="109"/>
              <w:rPr>
                <w:lang w:val="ru-RU"/>
              </w:rPr>
            </w:pPr>
            <w:proofErr w:type="spellStart"/>
            <w:r w:rsidRPr="00381BE6">
              <w:rPr>
                <w:lang w:val="ru-RU"/>
              </w:rPr>
              <w:t>Максимално</w:t>
            </w:r>
            <w:proofErr w:type="spellEnd"/>
            <w:r w:rsidRPr="00381BE6">
              <w:rPr>
                <w:spacing w:val="-2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възможни</w:t>
            </w:r>
            <w:proofErr w:type="spellEnd"/>
            <w:r w:rsidRPr="00381BE6">
              <w:rPr>
                <w:spacing w:val="-2"/>
                <w:lang w:val="ru-RU"/>
              </w:rPr>
              <w:t xml:space="preserve"> </w:t>
            </w:r>
            <w:r w:rsidRPr="00381BE6">
              <w:rPr>
                <w:lang w:val="ru-RU"/>
              </w:rPr>
              <w:t>точки</w:t>
            </w:r>
            <w:r w:rsidRPr="00381BE6">
              <w:rPr>
                <w:spacing w:val="-2"/>
                <w:lang w:val="ru-RU"/>
              </w:rPr>
              <w:t xml:space="preserve"> </w:t>
            </w:r>
            <w:r w:rsidRPr="00381BE6">
              <w:rPr>
                <w:lang w:val="ru-RU"/>
              </w:rPr>
              <w:t>по</w:t>
            </w:r>
            <w:r w:rsidRPr="00381BE6">
              <w:rPr>
                <w:spacing w:val="-2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показател</w:t>
            </w:r>
            <w:proofErr w:type="spellEnd"/>
          </w:p>
          <w:p w:rsidR="006F5424" w:rsidRPr="00381BE6" w:rsidRDefault="00CB3A1D">
            <w:pPr>
              <w:pStyle w:val="TableParagraph"/>
              <w:spacing w:before="1"/>
              <w:ind w:left="109"/>
              <w:rPr>
                <w:b/>
                <w:lang w:val="ru-RU"/>
              </w:rPr>
            </w:pPr>
            <w:r w:rsidRPr="00381BE6">
              <w:rPr>
                <w:lang w:val="ru-RU"/>
              </w:rPr>
              <w:t>“</w:t>
            </w:r>
            <w:r w:rsidRPr="00381BE6">
              <w:rPr>
                <w:spacing w:val="-1"/>
                <w:lang w:val="ru-RU"/>
              </w:rPr>
              <w:t xml:space="preserve"> </w:t>
            </w:r>
            <w:r w:rsidRPr="00381BE6">
              <w:rPr>
                <w:lang w:val="ru-RU"/>
              </w:rPr>
              <w:t>Технически</w:t>
            </w:r>
            <w:r w:rsidRPr="00381BE6">
              <w:rPr>
                <w:spacing w:val="-2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възможности</w:t>
            </w:r>
            <w:proofErr w:type="spellEnd"/>
            <w:r w:rsidRPr="00381BE6">
              <w:rPr>
                <w:spacing w:val="-1"/>
                <w:lang w:val="ru-RU"/>
              </w:rPr>
              <w:t xml:space="preserve"> </w:t>
            </w:r>
            <w:r w:rsidRPr="00381BE6">
              <w:rPr>
                <w:lang w:val="ru-RU"/>
              </w:rPr>
              <w:t>на</w:t>
            </w:r>
            <w:r w:rsidRPr="00381BE6">
              <w:rPr>
                <w:spacing w:val="-1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оборудването</w:t>
            </w:r>
            <w:proofErr w:type="spellEnd"/>
            <w:r w:rsidRPr="00381BE6">
              <w:rPr>
                <w:spacing w:val="-1"/>
                <w:lang w:val="ru-RU"/>
              </w:rPr>
              <w:t xml:space="preserve"> </w:t>
            </w:r>
            <w:r w:rsidRPr="00381BE6">
              <w:rPr>
                <w:lang w:val="ru-RU"/>
              </w:rPr>
              <w:t>”</w:t>
            </w:r>
            <w:r w:rsidRPr="00381BE6">
              <w:rPr>
                <w:spacing w:val="-3"/>
                <w:lang w:val="ru-RU"/>
              </w:rPr>
              <w:t xml:space="preserve"> </w:t>
            </w:r>
            <w:r w:rsidRPr="00381BE6">
              <w:rPr>
                <w:b/>
                <w:lang w:val="ru-RU"/>
              </w:rPr>
              <w:t>– Т</w:t>
            </w:r>
            <w:r w:rsidRPr="00381BE6">
              <w:rPr>
                <w:b/>
                <w:spacing w:val="-2"/>
                <w:lang w:val="ru-RU"/>
              </w:rPr>
              <w:t xml:space="preserve"> </w:t>
            </w:r>
            <w:r w:rsidRPr="00381BE6">
              <w:rPr>
                <w:b/>
                <w:lang w:val="ru-RU"/>
              </w:rPr>
              <w:t>с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 w:rsidRPr="00381BE6">
              <w:rPr>
                <w:b/>
              </w:rPr>
              <w:t>100</w:t>
            </w:r>
          </w:p>
        </w:tc>
      </w:tr>
    </w:tbl>
    <w:p w:rsidR="006F5424" w:rsidRDefault="006F5424">
      <w:pPr>
        <w:spacing w:line="251" w:lineRule="exact"/>
        <w:jc w:val="center"/>
        <w:sectPr w:rsidR="006F5424">
          <w:pgSz w:w="11910" w:h="16840"/>
          <w:pgMar w:top="2120" w:right="840" w:bottom="1880" w:left="1220" w:header="708" w:footer="1694" w:gutter="0"/>
          <w:cols w:space="720"/>
        </w:sectPr>
      </w:pPr>
    </w:p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spacing w:before="11"/>
        <w:rPr>
          <w:sz w:val="15"/>
        </w:rPr>
      </w:pPr>
    </w:p>
    <w:p w:rsidR="006F5424" w:rsidRPr="00567FB8" w:rsidRDefault="00CB3A1D">
      <w:pPr>
        <w:pStyle w:val="BodyText"/>
        <w:spacing w:before="91" w:line="480" w:lineRule="auto"/>
        <w:ind w:left="196" w:right="1934"/>
        <w:jc w:val="both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втория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lang w:val="ru-RU"/>
        </w:rPr>
        <w:t xml:space="preserve"> на </w:t>
      </w:r>
      <w:r>
        <w:t>n</w:t>
      </w:r>
      <w:r w:rsidRPr="00567FB8">
        <w:rPr>
          <w:lang w:val="ru-RU"/>
        </w:rPr>
        <w:t xml:space="preserve">- я участник се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lang w:val="ru-RU"/>
        </w:rPr>
        <w:t xml:space="preserve"> формула: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 xml:space="preserve">2 </w:t>
      </w:r>
      <w:proofErr w:type="gramStart"/>
      <w:r w:rsidRPr="00567FB8">
        <w:rPr>
          <w:lang w:val="ru-RU"/>
        </w:rPr>
        <w:t>=  Т</w:t>
      </w:r>
      <w:proofErr w:type="gramEnd"/>
      <w:r w:rsidRPr="00567FB8">
        <w:rPr>
          <w:lang w:val="ru-RU"/>
        </w:rPr>
        <w:t xml:space="preserve"> п</w:t>
      </w:r>
      <w:r w:rsidRPr="00567FB8">
        <w:rPr>
          <w:spacing w:val="54"/>
          <w:lang w:val="ru-RU"/>
        </w:rPr>
        <w:t xml:space="preserve"> </w:t>
      </w:r>
      <w:r w:rsidRPr="00567FB8">
        <w:rPr>
          <w:lang w:val="ru-RU"/>
        </w:rPr>
        <w:t xml:space="preserve">х 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0,70,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Pr="00567FB8" w:rsidRDefault="00CB3A1D">
      <w:pPr>
        <w:pStyle w:val="ListParagraph"/>
        <w:numPr>
          <w:ilvl w:val="2"/>
          <w:numId w:val="2"/>
        </w:numPr>
        <w:tabs>
          <w:tab w:val="left" w:pos="949"/>
          <w:tab w:val="left" w:pos="950"/>
        </w:tabs>
        <w:spacing w:before="2"/>
        <w:ind w:left="950"/>
        <w:rPr>
          <w:lang w:val="ru-RU"/>
        </w:rPr>
      </w:pPr>
      <w:r w:rsidRPr="00567FB8">
        <w:rPr>
          <w:lang w:val="ru-RU"/>
        </w:rPr>
        <w:t>“0,70”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 xml:space="preserve">е </w:t>
      </w:r>
      <w:proofErr w:type="spellStart"/>
      <w:r w:rsidRPr="00567FB8">
        <w:rPr>
          <w:lang w:val="ru-RU"/>
        </w:rPr>
        <w:t>относителното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тегло</w:t>
      </w:r>
      <w:proofErr w:type="spellEnd"/>
      <w:r w:rsidRPr="00567FB8">
        <w:rPr>
          <w:lang w:val="ru-RU"/>
        </w:rPr>
        <w:t xml:space="preserve"> </w:t>
      </w:r>
      <w:proofErr w:type="gramStart"/>
      <w:r w:rsidRPr="00567FB8">
        <w:rPr>
          <w:lang w:val="ru-RU"/>
        </w:rPr>
        <w:t>на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показателя</w:t>
      </w:r>
      <w:proofErr w:type="gramEnd"/>
      <w:r w:rsidRPr="00567FB8">
        <w:rPr>
          <w:lang w:val="ru-RU"/>
        </w:rPr>
        <w:t>.</w:t>
      </w:r>
    </w:p>
    <w:p w:rsidR="006F5424" w:rsidRPr="00567FB8" w:rsidRDefault="006F5424">
      <w:pPr>
        <w:pStyle w:val="BodyText"/>
        <w:rPr>
          <w:sz w:val="26"/>
          <w:lang w:val="ru-RU"/>
        </w:rPr>
      </w:pPr>
    </w:p>
    <w:p w:rsidR="006F5424" w:rsidRPr="00AD770D" w:rsidRDefault="006F5424">
      <w:pPr>
        <w:pStyle w:val="BodyText"/>
        <w:spacing w:before="1"/>
        <w:rPr>
          <w:lang w:val="ru-RU"/>
        </w:rPr>
      </w:pPr>
    </w:p>
    <w:p w:rsidR="006F5424" w:rsidRDefault="00CB3A1D">
      <w:pPr>
        <w:pStyle w:val="ListParagraph"/>
        <w:numPr>
          <w:ilvl w:val="0"/>
          <w:numId w:val="3"/>
        </w:numPr>
        <w:tabs>
          <w:tab w:val="left" w:pos="418"/>
        </w:tabs>
        <w:spacing w:before="92"/>
        <w:ind w:hanging="222"/>
        <w:rPr>
          <w:b/>
        </w:rPr>
      </w:pPr>
      <w:proofErr w:type="spellStart"/>
      <w:r>
        <w:rPr>
          <w:b/>
        </w:rPr>
        <w:lastRenderedPageBreak/>
        <w:t>Класиране</w:t>
      </w:r>
      <w:proofErr w:type="spellEnd"/>
      <w:r>
        <w:rPr>
          <w:b/>
          <w:spacing w:val="-2"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  <w:spacing w:val="-1"/>
        </w:rPr>
        <w:t xml:space="preserve"> </w:t>
      </w:r>
      <w:proofErr w:type="spellStart"/>
      <w:r>
        <w:rPr>
          <w:b/>
        </w:rPr>
        <w:t>офертите</w:t>
      </w:r>
      <w:proofErr w:type="spellEnd"/>
    </w:p>
    <w:p w:rsidR="006F5424" w:rsidRPr="00567FB8" w:rsidRDefault="00CB3A1D">
      <w:pPr>
        <w:pStyle w:val="ListParagraph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Оценяването</w:t>
      </w:r>
      <w:proofErr w:type="spellEnd"/>
      <w:r w:rsidRPr="00567FB8">
        <w:rPr>
          <w:spacing w:val="50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горепосочените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показатели;</w:t>
      </w:r>
    </w:p>
    <w:p w:rsidR="006F5424" w:rsidRPr="00567FB8" w:rsidRDefault="00CB3A1D">
      <w:pPr>
        <w:pStyle w:val="ListParagraph"/>
        <w:numPr>
          <w:ilvl w:val="0"/>
          <w:numId w:val="2"/>
        </w:numPr>
        <w:tabs>
          <w:tab w:val="left" w:pos="557"/>
        </w:tabs>
        <w:spacing w:before="121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b/>
          <w:lang w:val="ru-RU"/>
        </w:rPr>
        <w:t>Комплексната</w:t>
      </w:r>
      <w:proofErr w:type="spellEnd"/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(КО)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(П1)</w:t>
      </w:r>
      <w:r w:rsidRPr="00567FB8">
        <w:rPr>
          <w:b/>
          <w:spacing w:val="-3"/>
          <w:lang w:val="ru-RU"/>
        </w:rPr>
        <w:t xml:space="preserve"> </w:t>
      </w:r>
      <w:r w:rsidRPr="00567FB8">
        <w:rPr>
          <w:b/>
          <w:lang w:val="ru-RU"/>
        </w:rPr>
        <w:t>+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(П2)</w:t>
      </w:r>
    </w:p>
    <w:p w:rsidR="006F5424" w:rsidRPr="00567FB8" w:rsidRDefault="00CB3A1D">
      <w:pPr>
        <w:pStyle w:val="ListParagraph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получила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най-висока</w:t>
      </w:r>
      <w:proofErr w:type="spellEnd"/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комплексна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51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lang w:val="ru-RU"/>
        </w:rPr>
        <w:t>,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lang w:val="ru-RU"/>
        </w:rPr>
        <w:t>.</w:t>
      </w:r>
    </w:p>
    <w:p w:rsidR="006F5424" w:rsidRPr="00567FB8" w:rsidRDefault="00CB3A1D">
      <w:pPr>
        <w:pStyle w:val="ListParagraph"/>
        <w:numPr>
          <w:ilvl w:val="0"/>
          <w:numId w:val="2"/>
        </w:numPr>
        <w:tabs>
          <w:tab w:val="left" w:pos="480"/>
        </w:tabs>
        <w:spacing w:before="120"/>
        <w:ind w:left="479" w:right="288" w:hanging="360"/>
        <w:jc w:val="both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Ако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lang w:val="ru-RU"/>
        </w:rPr>
        <w:t xml:space="preserve"> получили </w:t>
      </w:r>
      <w:proofErr w:type="spellStart"/>
      <w:r w:rsidRPr="00567FB8">
        <w:rPr>
          <w:lang w:val="ru-RU"/>
        </w:rPr>
        <w:t>еднакви</w:t>
      </w:r>
      <w:proofErr w:type="spellEnd"/>
      <w:r w:rsidRPr="00567FB8">
        <w:rPr>
          <w:lang w:val="ru-RU"/>
        </w:rPr>
        <w:t xml:space="preserve"> общи оценки, на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се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предложил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цена.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случай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че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след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това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равни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оценки,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то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изпълнител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да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бъде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избран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по-висока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 xml:space="preserve">„технически </w:t>
      </w:r>
      <w:proofErr w:type="spellStart"/>
      <w:r w:rsidRPr="00567FB8">
        <w:rPr>
          <w:lang w:val="ru-RU"/>
        </w:rPr>
        <w:t>възможности</w:t>
      </w:r>
      <w:proofErr w:type="spellEnd"/>
      <w:r w:rsidRPr="00567FB8">
        <w:rPr>
          <w:lang w:val="ru-RU"/>
        </w:rPr>
        <w:t>“.</w:t>
      </w:r>
    </w:p>
    <w:sectPr w:rsidR="006F5424" w:rsidRPr="00567FB8">
      <w:type w:val="continuous"/>
      <w:pgSz w:w="11910" w:h="16840"/>
      <w:pgMar w:top="2120" w:right="840" w:bottom="1880" w:left="1220" w:header="708" w:footer="16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A91" w:rsidRDefault="001A4A91">
      <w:r>
        <w:separator/>
      </w:r>
    </w:p>
  </w:endnote>
  <w:endnote w:type="continuationSeparator" w:id="0">
    <w:p w:rsidR="001A4A91" w:rsidRDefault="001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24" w:rsidRDefault="00567FB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5568" behindDoc="1" locked="0" layoutInCell="1" allowOverlap="1">
              <wp:simplePos x="0" y="0"/>
              <wp:positionH relativeFrom="page">
                <wp:posOffset>889635</wp:posOffset>
              </wp:positionH>
              <wp:positionV relativeFrom="page">
                <wp:posOffset>9477375</wp:posOffset>
              </wp:positionV>
              <wp:extent cx="5957570" cy="60452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7570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5424" w:rsidRPr="00567FB8" w:rsidRDefault="0025777B">
                          <w:pPr>
                            <w:spacing w:before="1"/>
                            <w:ind w:left="20" w:right="17"/>
                            <w:jc w:val="center"/>
                            <w:rPr>
                              <w:i/>
                              <w:sz w:val="20"/>
                              <w:lang w:val="bg-BG"/>
                            </w:rPr>
                          </w:pPr>
                          <w:r w:rsidRPr="0025777B">
                            <w:rPr>
                              <w:sz w:val="18"/>
                              <w:lang w:val="bg-BG"/>
                            </w:rPr>
                            <w:t>Проект 2021/587865  „</w:t>
                          </w:r>
                          <w:proofErr w:type="spellStart"/>
                          <w:r w:rsidRPr="0025777B">
                            <w:rPr>
                              <w:sz w:val="18"/>
                              <w:lang w:val="bg-BG"/>
                            </w:rPr>
                            <w:t>Better</w:t>
                          </w:r>
                          <w:proofErr w:type="spellEnd"/>
                          <w:r w:rsidRPr="0025777B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25777B">
                            <w:rPr>
                              <w:sz w:val="18"/>
                              <w:lang w:val="bg-BG"/>
                            </w:rPr>
                            <w:t>Cutting</w:t>
                          </w:r>
                          <w:proofErr w:type="spellEnd"/>
                          <w:r w:rsidRPr="0025777B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25777B">
                            <w:rPr>
                              <w:sz w:val="18"/>
                              <w:lang w:val="bg-BG"/>
                            </w:rPr>
                            <w:t>Means</w:t>
                          </w:r>
                          <w:proofErr w:type="spellEnd"/>
                          <w:r w:rsidRPr="0025777B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25777B">
                            <w:rPr>
                              <w:sz w:val="18"/>
                              <w:lang w:val="bg-BG"/>
                            </w:rPr>
                            <w:t>Less</w:t>
                          </w:r>
                          <w:proofErr w:type="spellEnd"/>
                          <w:r w:rsidRPr="0025777B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25777B">
                            <w:rPr>
                              <w:sz w:val="18"/>
                              <w:lang w:val="bg-BG"/>
                            </w:rPr>
                            <w:t>Waste</w:t>
                          </w:r>
                          <w:proofErr w:type="spellEnd"/>
                          <w:r w:rsidRPr="0025777B">
                            <w:rPr>
                              <w:sz w:val="18"/>
                              <w:lang w:val="bg-BG"/>
                            </w:rPr>
                            <w:t>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</w:r>
                          <w:proofErr w:type="spellStart"/>
                          <w:r w:rsidRPr="0025777B">
                            <w:rPr>
                              <w:sz w:val="18"/>
                              <w:lang w:val="bg-BG"/>
                            </w:rPr>
                            <w:t>Mалка</w:t>
                          </w:r>
                          <w:proofErr w:type="spellEnd"/>
                          <w:r w:rsidRPr="0025777B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25777B">
                            <w:rPr>
                              <w:sz w:val="18"/>
                              <w:lang w:val="bg-BG"/>
                            </w:rPr>
                            <w:t>грантова</w:t>
                          </w:r>
                          <w:proofErr w:type="spellEnd"/>
                          <w:r w:rsidRPr="0025777B">
                            <w:rPr>
                              <w:sz w:val="18"/>
                              <w:lang w:val="bg-BG"/>
                            </w:rPr>
                            <w:t xml:space="preserve"> схема) на  Програма „Развитие на бизнеса, иновациите и МСП“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70.05pt;margin-top:746.25pt;width:469.1pt;height:47.6pt;z-index:-159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lTOsAIAAK8FAAAOAAAAZHJzL2Uyb0RvYy54bWysVNuOmzAQfa/Uf7D8znIpJAEtqXZDqCpt&#10;L9K2H+BgE6yCTW0nsK367x2bkOzlpWrLgzXY4zNzZo7n+u3YtejIlOZS5Di8CjBiopKUi32Ov34p&#10;vRVG2hBBSSsFy/ED0/jt+vWr66HPWCQb2VKmEIAInQ19jhtj+sz3ddWwjugr2TMBh7VUHTHwq/Y+&#10;VWQA9K71oyBY+INUtFeyYlrDbjEd4rXDr2tWmU91rZlBbY4hN+NW5dadXf31Ncn2ivQNr05pkL/I&#10;oiNcQNAzVEEMQQfFX0B1vFJSy9pcVbLzZV3zijkOwCYMnrG5b0jPHBcoju7PZdL/D7b6ePysEKc5&#10;jjASpIMWUVlpGziyxRl6nYHPfQ9eZryVIzTZEdX9nay+aSTkpiFiz26UkkPDCIXkQnvTf3R1wtEW&#10;ZDd8kBSikIORDmisVWcrB7VAgA5Nejg3ho0GVbCZpMkyWcJRBWeLIE4i1zmfZPPtXmnzjskOWSPH&#10;Chrv0MnxThubDclmFxtMyJK3rWt+K55sgOO0A7Hhqj2zWbhe/kyDdLvarmIvjhZbLw6KwrspN7G3&#10;KMNlUrwpNpsi/GXjhnHWcEqZsGFmXYXxn/XtpPBJEWdladlyauFsSlrtd5tWoSMBXZfuczWHk4ub&#10;/zQNVwTg8oxSGMXBbZR65WK19OIyTrx0Gay8IExvUyh1GhflU0p3XLB/p4SGHKdJlExiuiT9jFvg&#10;vpfcSNZxA5Oj5V2OV2cnklkJbgV1rTWEt5P9qBQ2/UspoN1zo51grUYntZpxN7qH4dRsxbyT9AEU&#10;rCQIDLQIUw+MRqofGA0wQXKsvx+IYhi17wW8AjtuZkPNxm42iKjgao4NRpO5MdNYOvSK7xtAnt6Z&#10;kDfwUmruRHzJ4vS+YCo4LqcJZsfO43/ndZmz698AAAD//wMAUEsDBBQABgAIAAAAIQDHW0d74gAA&#10;AA4BAAAPAAAAZHJzL2Rvd25yZXYueG1sTI/BTsMwEETvSPyDtZW4UbuFNmkap6oQnJAQaThwdJJt&#10;YjVeh9htw9/jnMptRvs0O5PuRtOxCw5OW5KwmAtgSJWtNTUSvoq3xxiY84pq1VlCCb/oYJfd36Uq&#10;qe2VcrwcfMNCCLlESWi97xPOXdWiUW5ue6RwO9rBKB/s0PB6UNcQbjq+FGLNjdIUPrSqx5cWq9Ph&#10;bCTsvyl/1T8f5Wd+zHVRbAS9r09SPszG/RaYx9HfYJjqh+qQhU6lPVPtWBf8s1gEdBKb5QrYhIgo&#10;fgJWBrWKowh4lvL/M7I/AAAA//8DAFBLAQItABQABgAIAAAAIQC2gziS/gAAAOEBAAATAAAAAAAA&#10;AAAAAAAAAAAAAABbQ29udGVudF9UeXBlc10ueG1sUEsBAi0AFAAGAAgAAAAhADj9If/WAAAAlAEA&#10;AAsAAAAAAAAAAAAAAAAALwEAAF9yZWxzLy5yZWxzUEsBAi0AFAAGAAgAAAAhAOgqVM6wAgAArwUA&#10;AA4AAAAAAAAAAAAAAAAALgIAAGRycy9lMm9Eb2MueG1sUEsBAi0AFAAGAAgAAAAhAMdbR3viAAAA&#10;DgEAAA8AAAAAAAAAAAAAAAAACgUAAGRycy9kb3ducmV2LnhtbFBLBQYAAAAABAAEAPMAAAAZBgAA&#10;AAA=&#10;" filled="f" stroked="f">
              <v:textbox inset="0,0,0,0">
                <w:txbxContent>
                  <w:p w:rsidR="006F5424" w:rsidRPr="00567FB8" w:rsidRDefault="0025777B">
                    <w:pPr>
                      <w:spacing w:before="1"/>
                      <w:ind w:left="20" w:right="17"/>
                      <w:jc w:val="center"/>
                      <w:rPr>
                        <w:i/>
                        <w:sz w:val="20"/>
                        <w:lang w:val="bg-BG"/>
                      </w:rPr>
                    </w:pPr>
                    <w:r w:rsidRPr="0025777B">
                      <w:rPr>
                        <w:sz w:val="18"/>
                        <w:lang w:val="bg-BG"/>
                      </w:rPr>
                      <w:t>Проект 2021/587865  „</w:t>
                    </w:r>
                    <w:proofErr w:type="spellStart"/>
                    <w:r w:rsidRPr="0025777B">
                      <w:rPr>
                        <w:sz w:val="18"/>
                        <w:lang w:val="bg-BG"/>
                      </w:rPr>
                      <w:t>Better</w:t>
                    </w:r>
                    <w:proofErr w:type="spellEnd"/>
                    <w:r w:rsidRPr="0025777B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25777B">
                      <w:rPr>
                        <w:sz w:val="18"/>
                        <w:lang w:val="bg-BG"/>
                      </w:rPr>
                      <w:t>Cutting</w:t>
                    </w:r>
                    <w:proofErr w:type="spellEnd"/>
                    <w:r w:rsidRPr="0025777B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25777B">
                      <w:rPr>
                        <w:sz w:val="18"/>
                        <w:lang w:val="bg-BG"/>
                      </w:rPr>
                      <w:t>Means</w:t>
                    </w:r>
                    <w:proofErr w:type="spellEnd"/>
                    <w:r w:rsidRPr="0025777B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25777B">
                      <w:rPr>
                        <w:sz w:val="18"/>
                        <w:lang w:val="bg-BG"/>
                      </w:rPr>
                      <w:t>Less</w:t>
                    </w:r>
                    <w:proofErr w:type="spellEnd"/>
                    <w:r w:rsidRPr="0025777B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25777B">
                      <w:rPr>
                        <w:sz w:val="18"/>
                        <w:lang w:val="bg-BG"/>
                      </w:rPr>
                      <w:t>Waste</w:t>
                    </w:r>
                    <w:proofErr w:type="spellEnd"/>
                    <w:r w:rsidRPr="0025777B">
                      <w:rPr>
                        <w:sz w:val="18"/>
                        <w:lang w:val="bg-BG"/>
                      </w:rPr>
                      <w:t>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</w:r>
                    <w:proofErr w:type="spellStart"/>
                    <w:r w:rsidRPr="0025777B">
                      <w:rPr>
                        <w:sz w:val="18"/>
                        <w:lang w:val="bg-BG"/>
                      </w:rPr>
                      <w:t>Mалка</w:t>
                    </w:r>
                    <w:proofErr w:type="spellEnd"/>
                    <w:r w:rsidRPr="0025777B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25777B">
                      <w:rPr>
                        <w:sz w:val="18"/>
                        <w:lang w:val="bg-BG"/>
                      </w:rPr>
                      <w:t>грантова</w:t>
                    </w:r>
                    <w:proofErr w:type="spellEnd"/>
                    <w:r w:rsidRPr="0025777B">
                      <w:rPr>
                        <w:sz w:val="18"/>
                        <w:lang w:val="bg-BG"/>
                      </w:rPr>
                      <w:t xml:space="preserve"> схема) на  Програма „Развитие на бизнеса, иновациите и МСП“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A91" w:rsidRDefault="001A4A91">
      <w:r>
        <w:separator/>
      </w:r>
    </w:p>
  </w:footnote>
  <w:footnote w:type="continuationSeparator" w:id="0">
    <w:p w:rsidR="001A4A91" w:rsidRDefault="001A4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24" w:rsidRDefault="00CB3A1D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04544" behindDoc="1" locked="0" layoutInCell="1" allowOverlap="1">
          <wp:simplePos x="0" y="0"/>
          <wp:positionH relativeFrom="page">
            <wp:posOffset>899794</wp:posOffset>
          </wp:positionH>
          <wp:positionV relativeFrom="page">
            <wp:posOffset>449579</wp:posOffset>
          </wp:positionV>
          <wp:extent cx="475615" cy="47548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5615" cy="4754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7FB8">
      <w:rPr>
        <w:noProof/>
      </w:rPr>
      <mc:AlternateContent>
        <mc:Choice Requires="wps">
          <w:drawing>
            <wp:anchor distT="0" distB="0" distL="114300" distR="114300" simplePos="0" relativeHeight="487405056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1051560</wp:posOffset>
              </wp:positionV>
              <wp:extent cx="575945" cy="310515"/>
              <wp:effectExtent l="0" t="0" r="0" b="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945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5424" w:rsidRDefault="00CB3A1D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Innovation</w:t>
                          </w:r>
                          <w:r>
                            <w:rPr>
                              <w:spacing w:val="-4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Norway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69.8pt;margin-top:82.8pt;width:45.35pt;height:24.45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qhqwIAAKcFAAAOAAAAZHJzL2Uyb0RvYy54bWysVG1vmzAQ/j5p/8HydwqkkARUUrUhTJO6&#10;F6nbD3CMCdbAZrYT6Kr9951NSNNWk6ZtfLDO9vm5e+4e7up6aBt0YEpzKTIcXgQYMUFlycUuw1+/&#10;FN4SI22IKEkjBcvwA9P4evX2zVXfpWwma9mUTCEAETrtuwzXxnSp72tas5boC9kxAZeVVC0xsFU7&#10;v1SkB/S28WdBMPd7qcpOScq0htN8vMQrh19VjJpPVaWZQU2GITfjVuXWrV391RVJd4p0NafHNMhf&#10;ZNESLiDoCSonhqC94q+gWk6V1LIyF1S2vqwqTpnjAGzC4AWb+5p0zHGB4ujuVCb9/2Dpx8NnhXiZ&#10;4UuMBGmhRaWk2gYObXH6Tqfgc9+Blxlu5QBNdkR1dyfpN42EXNdE7NiNUrKvGSkhOffSP3s64mgL&#10;su0/yBKikL2RDmioVGsrB7VAgA5Nejg1hg0GUTiMF3ESxRhRuLoMgziMbW4+SafHndLmHZMtskaG&#10;FfTdgZPDnTaj6+RiYwlZ8KZxvW/EswPAHE8gNDy1dzYJ18rHJEg2y80y8qLZfONFQZ57N8U68uZF&#10;uIjzy3y9zsOfNm4YpTUvSyZsmElWYfRnbTsKfBTESVhaNry0cDYlrXbbdaPQgYCsC/cdC3Lm5j9P&#10;w9ULuLygFM6i4HaWeMV8ufCiIoq9ZBEsvSBMbpN5ECVRXjyndMcF+3dKqM9wEs/iUUu/5Ra47zU3&#10;krbcwOBoeJvh5cmJpFaBG1G61hrCm9E+K4VN/6kU0O6p0U6vVqKjWM2wHQDFingrywdQrpKgLJAn&#10;TDswaql+YNTD5Miw/r4nimHUvBegfjtmJkNNxnYyiKDwNMMGo9Fcm3Ec7TvFdzUgj/+XkDfwh1Tc&#10;qfcpC0jdbmAaOBLHyWXHzfneeT3N19UvAAAA//8DAFBLAwQUAAYACAAAACEABuV5ct8AAAALAQAA&#10;DwAAAGRycy9kb3ducmV2LnhtbEyPwU7DMBBE70j8g7VI3KjThkY0xKkqBCckRBoOHJ14m1iN1yF2&#10;2/D3LCe4zWhHs2+K7ewGccYpWE8KlosEBFLrjaVOwUf9cvcAIkRNRg+eUME3BtiW11eFzo2/UIXn&#10;fewEl1DItYI+xjGXMrQ9Oh0WfkTi28FPTke2UyfNpC9c7ga5SpJMOm2JP/R6xKce2+P+5BTsPql6&#10;tl9vzXt1qGxdbxJ6zY5K3d7Mu0cQEef4F4ZffEaHkpkafyITxMA+3WQcZZGtWXBilSYpiIbF8n4N&#10;sizk/w3lDwAAAP//AwBQSwECLQAUAAYACAAAACEAtoM4kv4AAADhAQAAEwAAAAAAAAAAAAAAAAAA&#10;AAAAW0NvbnRlbnRfVHlwZXNdLnhtbFBLAQItABQABgAIAAAAIQA4/SH/1gAAAJQBAAALAAAAAAAA&#10;AAAAAAAAAC8BAABfcmVscy8ucmVsc1BLAQItABQABgAIAAAAIQAqrDqhqwIAAKcFAAAOAAAAAAAA&#10;AAAAAAAAAC4CAABkcnMvZTJvRG9jLnhtbFBLAQItABQABgAIAAAAIQAG5Xly3wAAAAsBAAAPAAAA&#10;AAAAAAAAAAAAAAUFAABkcnMvZG93bnJldi54bWxQSwUGAAAAAAQABADzAAAAEQYAAAAA&#10;" filled="f" stroked="f">
              <v:textbox inset="0,0,0,0">
                <w:txbxContent>
                  <w:p w:rsidR="006F5424" w:rsidRDefault="00CB3A1D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Innovation</w:t>
                    </w:r>
                    <w:r>
                      <w:rPr>
                        <w:spacing w:val="-4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Norway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1A6C62"/>
    <w:multiLevelType w:val="hybridMultilevel"/>
    <w:tmpl w:val="513CCAE6"/>
    <w:lvl w:ilvl="0" w:tplc="67082FCA">
      <w:numFmt w:val="bullet"/>
      <w:lvlText w:val=""/>
      <w:lvlJc w:val="left"/>
      <w:pPr>
        <w:ind w:left="556" w:hanging="416"/>
      </w:pPr>
      <w:rPr>
        <w:rFonts w:ascii="Wingdings" w:eastAsia="Wingdings" w:hAnsi="Wingdings" w:cs="Wingdings" w:hint="default"/>
        <w:w w:val="99"/>
        <w:lang w:val="en-US" w:eastAsia="en-US" w:bidi="ar-SA"/>
      </w:rPr>
    </w:lvl>
    <w:lvl w:ilvl="1" w:tplc="E60E223A">
      <w:numFmt w:val="bullet"/>
      <w:lvlText w:val=""/>
      <w:lvlJc w:val="left"/>
      <w:pPr>
        <w:ind w:left="69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549AF8A6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A9769FAC">
      <w:numFmt w:val="bullet"/>
      <w:lvlText w:val="•"/>
      <w:lvlJc w:val="left"/>
      <w:pPr>
        <w:ind w:left="2035" w:hanging="360"/>
      </w:pPr>
      <w:rPr>
        <w:rFonts w:hint="default"/>
        <w:lang w:val="en-US" w:eastAsia="en-US" w:bidi="ar-SA"/>
      </w:rPr>
    </w:lvl>
    <w:lvl w:ilvl="4" w:tplc="FBA48614">
      <w:numFmt w:val="bullet"/>
      <w:lvlText w:val="•"/>
      <w:lvlJc w:val="left"/>
      <w:pPr>
        <w:ind w:left="3151" w:hanging="360"/>
      </w:pPr>
      <w:rPr>
        <w:rFonts w:hint="default"/>
        <w:lang w:val="en-US" w:eastAsia="en-US" w:bidi="ar-SA"/>
      </w:rPr>
    </w:lvl>
    <w:lvl w:ilvl="5" w:tplc="364C5AE0">
      <w:numFmt w:val="bullet"/>
      <w:lvlText w:val="•"/>
      <w:lvlJc w:val="left"/>
      <w:pPr>
        <w:ind w:left="4267" w:hanging="360"/>
      </w:pPr>
      <w:rPr>
        <w:rFonts w:hint="default"/>
        <w:lang w:val="en-US" w:eastAsia="en-US" w:bidi="ar-SA"/>
      </w:rPr>
    </w:lvl>
    <w:lvl w:ilvl="6" w:tplc="96BE7036">
      <w:numFmt w:val="bullet"/>
      <w:lvlText w:val="•"/>
      <w:lvlJc w:val="left"/>
      <w:pPr>
        <w:ind w:left="5383" w:hanging="360"/>
      </w:pPr>
      <w:rPr>
        <w:rFonts w:hint="default"/>
        <w:lang w:val="en-US" w:eastAsia="en-US" w:bidi="ar-SA"/>
      </w:rPr>
    </w:lvl>
    <w:lvl w:ilvl="7" w:tplc="5F8CE700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8" w:tplc="71C05546">
      <w:numFmt w:val="bullet"/>
      <w:lvlText w:val="•"/>
      <w:lvlJc w:val="left"/>
      <w:pPr>
        <w:ind w:left="761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4E578F4"/>
    <w:multiLevelType w:val="multilevel"/>
    <w:tmpl w:val="0FCEAA50"/>
    <w:lvl w:ilvl="0">
      <w:start w:val="1"/>
      <w:numFmt w:val="decimal"/>
      <w:lvlText w:val="%1."/>
      <w:lvlJc w:val="left"/>
      <w:pPr>
        <w:ind w:left="417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96" w:hanging="3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1467" w:hanging="33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514" w:hanging="33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62" w:hanging="33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09" w:hanging="33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56" w:hanging="33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04" w:hanging="3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51" w:hanging="333"/>
      </w:pPr>
      <w:rPr>
        <w:rFonts w:hint="default"/>
        <w:lang w:val="en-US" w:eastAsia="en-US" w:bidi="ar-SA"/>
      </w:rPr>
    </w:lvl>
  </w:abstractNum>
  <w:abstractNum w:abstractNumId="2" w15:restartNumberingAfterBreak="0">
    <w:nsid w:val="75EF32DF"/>
    <w:multiLevelType w:val="hybridMultilevel"/>
    <w:tmpl w:val="B18CCE36"/>
    <w:lvl w:ilvl="0" w:tplc="6F3CB616">
      <w:numFmt w:val="bullet"/>
      <w:lvlText w:val="•"/>
      <w:lvlJc w:val="left"/>
      <w:pPr>
        <w:ind w:left="90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62C09E2">
      <w:numFmt w:val="bullet"/>
      <w:lvlText w:val="•"/>
      <w:lvlJc w:val="left"/>
      <w:pPr>
        <w:ind w:left="1794" w:hanging="348"/>
      </w:pPr>
      <w:rPr>
        <w:rFonts w:hint="default"/>
        <w:lang w:val="en-US" w:eastAsia="en-US" w:bidi="ar-SA"/>
      </w:rPr>
    </w:lvl>
    <w:lvl w:ilvl="2" w:tplc="7B8AFB62">
      <w:numFmt w:val="bullet"/>
      <w:lvlText w:val="•"/>
      <w:lvlJc w:val="left"/>
      <w:pPr>
        <w:ind w:left="2689" w:hanging="348"/>
      </w:pPr>
      <w:rPr>
        <w:rFonts w:hint="default"/>
        <w:lang w:val="en-US" w:eastAsia="en-US" w:bidi="ar-SA"/>
      </w:rPr>
    </w:lvl>
    <w:lvl w:ilvl="3" w:tplc="7D1037B6">
      <w:numFmt w:val="bullet"/>
      <w:lvlText w:val="•"/>
      <w:lvlJc w:val="left"/>
      <w:pPr>
        <w:ind w:left="3583" w:hanging="348"/>
      </w:pPr>
      <w:rPr>
        <w:rFonts w:hint="default"/>
        <w:lang w:val="en-US" w:eastAsia="en-US" w:bidi="ar-SA"/>
      </w:rPr>
    </w:lvl>
    <w:lvl w:ilvl="4" w:tplc="B0C616D0">
      <w:numFmt w:val="bullet"/>
      <w:lvlText w:val="•"/>
      <w:lvlJc w:val="left"/>
      <w:pPr>
        <w:ind w:left="4478" w:hanging="348"/>
      </w:pPr>
      <w:rPr>
        <w:rFonts w:hint="default"/>
        <w:lang w:val="en-US" w:eastAsia="en-US" w:bidi="ar-SA"/>
      </w:rPr>
    </w:lvl>
    <w:lvl w:ilvl="5" w:tplc="756076EC">
      <w:numFmt w:val="bullet"/>
      <w:lvlText w:val="•"/>
      <w:lvlJc w:val="left"/>
      <w:pPr>
        <w:ind w:left="5373" w:hanging="348"/>
      </w:pPr>
      <w:rPr>
        <w:rFonts w:hint="default"/>
        <w:lang w:val="en-US" w:eastAsia="en-US" w:bidi="ar-SA"/>
      </w:rPr>
    </w:lvl>
    <w:lvl w:ilvl="6" w:tplc="D9DA318C">
      <w:numFmt w:val="bullet"/>
      <w:lvlText w:val="•"/>
      <w:lvlJc w:val="left"/>
      <w:pPr>
        <w:ind w:left="6267" w:hanging="348"/>
      </w:pPr>
      <w:rPr>
        <w:rFonts w:hint="default"/>
        <w:lang w:val="en-US" w:eastAsia="en-US" w:bidi="ar-SA"/>
      </w:rPr>
    </w:lvl>
    <w:lvl w:ilvl="7" w:tplc="4F8E6858">
      <w:numFmt w:val="bullet"/>
      <w:lvlText w:val="•"/>
      <w:lvlJc w:val="left"/>
      <w:pPr>
        <w:ind w:left="7162" w:hanging="348"/>
      </w:pPr>
      <w:rPr>
        <w:rFonts w:hint="default"/>
        <w:lang w:val="en-US" w:eastAsia="en-US" w:bidi="ar-SA"/>
      </w:rPr>
    </w:lvl>
    <w:lvl w:ilvl="8" w:tplc="6CA67FA0">
      <w:numFmt w:val="bullet"/>
      <w:lvlText w:val="•"/>
      <w:lvlJc w:val="left"/>
      <w:pPr>
        <w:ind w:left="8057" w:hanging="348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424"/>
    <w:rsid w:val="001A4A91"/>
    <w:rsid w:val="0025777B"/>
    <w:rsid w:val="00381BE6"/>
    <w:rsid w:val="00567FB8"/>
    <w:rsid w:val="006F5424"/>
    <w:rsid w:val="00933FD9"/>
    <w:rsid w:val="00AD770D"/>
    <w:rsid w:val="00CB3A1D"/>
    <w:rsid w:val="00F20E9D"/>
    <w:rsid w:val="00F7758F"/>
    <w:rsid w:val="00F927A0"/>
    <w:rsid w:val="00FF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E9834F-88AD-4A99-A660-C6AACAFC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96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96" w:hanging="361"/>
    </w:pPr>
  </w:style>
  <w:style w:type="paragraph" w:customStyle="1" w:styleId="TableParagraph">
    <w:name w:val="Table Paragraph"/>
    <w:basedOn w:val="Normal"/>
    <w:uiPriority w:val="1"/>
    <w:qFormat/>
    <w:pPr>
      <w:ind w:left="112"/>
    </w:pPr>
  </w:style>
  <w:style w:type="paragraph" w:styleId="Header">
    <w:name w:val="header"/>
    <w:basedOn w:val="Normal"/>
    <w:link w:val="HeaderChar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FB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FB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ПОКАЗАТЕЛИ И МЕТОДИКА  ЗА ОЦЕНКА</vt:lpstr>
    </vt:vector>
  </TitlesOfParts>
  <Company/>
  <LinksUpToDate>false</LinksUpToDate>
  <CharactersWithSpaces>5125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 МЕТОДИКА  ЗА ОЦЕНКА</dc:title>
  <dc:creator>name</dc:creator>
  <cp:lastModifiedBy>Petya</cp:lastModifiedBy>
  <cp:revision>7</cp:revision>
  <dcterms:created xsi:type="dcterms:W3CDTF">2022-03-19T20:18:00Z</dcterms:created>
  <dcterms:modified xsi:type="dcterms:W3CDTF">2022-06-23T15:13:00Z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2022-03-19T00:00:00Z</vt:filetime>
  </property>
</Properties>
</file>